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E1" w:rsidRDefault="00200AE1">
      <w:r w:rsidRPr="00200AE1">
        <w:rPr>
          <w:noProof/>
        </w:rPr>
        <w:drawing>
          <wp:inline distT="0" distB="0" distL="0" distR="0">
            <wp:extent cx="5055870" cy="913765"/>
            <wp:effectExtent l="0" t="0" r="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banner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87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FC0" w:rsidRPr="00304FC0" w:rsidRDefault="00200AE1" w:rsidP="00200AE1">
      <w:pPr>
        <w:spacing w:line="360" w:lineRule="auto"/>
        <w:rPr>
          <w:rFonts w:ascii="Arial" w:hAnsi="Arial" w:cs="Arial" w:hint="eastAsia"/>
          <w:b/>
          <w:sz w:val="32"/>
          <w:szCs w:val="32"/>
        </w:rPr>
      </w:pPr>
      <w:r w:rsidRPr="00A73D8E">
        <w:rPr>
          <w:rFonts w:ascii="Arial" w:hAnsi="Arial" w:cs="Arial" w:hint="eastAsia"/>
          <w:b/>
          <w:sz w:val="32"/>
          <w:szCs w:val="32"/>
        </w:rPr>
        <w:t>移动设备（手机和平板电脑）远程访问</w:t>
      </w:r>
      <w:r>
        <w:rPr>
          <w:rFonts w:ascii="Arial" w:hAnsi="Arial" w:cs="Arial" w:hint="eastAsia"/>
          <w:b/>
          <w:sz w:val="32"/>
          <w:szCs w:val="32"/>
        </w:rPr>
        <w:t>Emerald</w:t>
      </w:r>
      <w:r>
        <w:rPr>
          <w:rFonts w:ascii="Arial" w:hAnsi="Arial" w:cs="Arial" w:hint="eastAsia"/>
          <w:b/>
          <w:sz w:val="32"/>
          <w:szCs w:val="32"/>
        </w:rPr>
        <w:t>资源方法</w:t>
      </w:r>
    </w:p>
    <w:p w:rsidR="00200AE1" w:rsidRPr="00304FC0" w:rsidRDefault="00200AE1" w:rsidP="00200AE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04FC0">
        <w:rPr>
          <w:rFonts w:ascii="Arial" w:hAnsi="Arial" w:cs="Arial"/>
          <w:b/>
          <w:sz w:val="24"/>
          <w:szCs w:val="24"/>
        </w:rPr>
        <w:t>方式</w:t>
      </w:r>
      <w:r w:rsidRPr="00304FC0">
        <w:rPr>
          <w:rFonts w:ascii="Arial" w:hAnsi="Arial" w:cs="Arial" w:hint="eastAsia"/>
          <w:b/>
          <w:sz w:val="24"/>
          <w:szCs w:val="24"/>
        </w:rPr>
        <w:t>一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08"/>
      </w:tblGrid>
      <w:tr w:rsidR="00200AE1" w:rsidRPr="006D7897" w:rsidTr="005537F6">
        <w:tc>
          <w:tcPr>
            <w:tcW w:w="7908" w:type="dxa"/>
          </w:tcPr>
          <w:p w:rsidR="00200AE1" w:rsidRPr="006D7897" w:rsidRDefault="00200AE1" w:rsidP="003F0D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743C5">
              <w:rPr>
                <w:rFonts w:ascii="Times New Roman" w:hAnsiTheme="minorEastAsia" w:cs="Times New Roman"/>
                <w:szCs w:val="21"/>
              </w:rPr>
              <w:t>在校园网络</w:t>
            </w:r>
            <w:r w:rsidRPr="008743C5">
              <w:rPr>
                <w:rFonts w:ascii="Times New Roman" w:hAnsi="Times New Roman" w:cs="Times New Roman"/>
                <w:szCs w:val="21"/>
              </w:rPr>
              <w:t>IP</w:t>
            </w:r>
            <w:r w:rsidRPr="008743C5">
              <w:rPr>
                <w:rFonts w:ascii="Times New Roman" w:hAnsiTheme="minorEastAsia" w:cs="Times New Roman"/>
                <w:szCs w:val="21"/>
              </w:rPr>
              <w:t>范围内，使用移动终端通过学校的无线网（</w:t>
            </w:r>
            <w:r w:rsidRPr="008743C5">
              <w:rPr>
                <w:rFonts w:ascii="Times New Roman" w:hAnsi="Times New Roman" w:cs="Times New Roman"/>
                <w:szCs w:val="21"/>
              </w:rPr>
              <w:t>iSMU</w:t>
            </w:r>
            <w:r w:rsidRPr="008743C5">
              <w:rPr>
                <w:rFonts w:ascii="Times New Roman" w:hAnsiTheme="minorEastAsia" w:cs="Times New Roman"/>
                <w:szCs w:val="21"/>
              </w:rPr>
              <w:t>）登陆</w:t>
            </w:r>
            <w:r w:rsidRPr="008743C5">
              <w:rPr>
                <w:rFonts w:ascii="Times New Roman" w:hAnsi="Times New Roman" w:cs="Times New Roman"/>
                <w:szCs w:val="21"/>
              </w:rPr>
              <w:t>Emerald</w:t>
            </w:r>
            <w:r w:rsidRPr="008743C5">
              <w:rPr>
                <w:rFonts w:ascii="Times New Roman" w:hAnsiTheme="minorEastAsia" w:cs="Times New Roman"/>
                <w:szCs w:val="21"/>
              </w:rPr>
              <w:t>网站（可使用浏览器登录</w:t>
            </w:r>
            <w:hyperlink r:id="rId7" w:history="1">
              <w:r w:rsidRPr="008743C5">
                <w:rPr>
                  <w:rStyle w:val="a6"/>
                  <w:rFonts w:ascii="Times New Roman" w:hAnsi="Times New Roman" w:cs="Times New Roman"/>
                  <w:szCs w:val="21"/>
                </w:rPr>
                <w:t>www.emeraldinsight.com</w:t>
              </w:r>
            </w:hyperlink>
            <w:r w:rsidRPr="008743C5">
              <w:rPr>
                <w:rFonts w:ascii="Times New Roman" w:hAnsi="Times New Roman" w:cs="Times New Roman"/>
                <w:szCs w:val="21"/>
              </w:rPr>
              <w:t>,</w:t>
            </w:r>
            <w:r w:rsidRPr="008743C5">
              <w:rPr>
                <w:rFonts w:ascii="Times New Roman" w:hAnsiTheme="minorEastAsia" w:cs="Times New Roman"/>
                <w:szCs w:val="21"/>
              </w:rPr>
              <w:t>或直接扫下面二维码）</w:t>
            </w:r>
            <w:r>
              <w:rPr>
                <w:rFonts w:ascii="Times New Roman" w:hAnsi="Times New Roman" w:cs="Times New Roman" w:hint="eastAsia"/>
                <w:szCs w:val="21"/>
              </w:rPr>
              <w:t>，</w:t>
            </w:r>
            <w:r w:rsidRPr="008743C5">
              <w:rPr>
                <w:rFonts w:ascii="Times New Roman" w:hAnsiTheme="minorEastAsia" w:cs="Times New Roman"/>
                <w:szCs w:val="21"/>
              </w:rPr>
              <w:t>左上角菜单中的</w:t>
            </w:r>
            <w:r w:rsidRPr="008743C5">
              <w:rPr>
                <w:rFonts w:ascii="Times New Roman" w:hAnsi="Times New Roman" w:cs="Times New Roman"/>
                <w:b/>
                <w:bCs/>
                <w:color w:val="006600"/>
                <w:szCs w:val="21"/>
              </w:rPr>
              <w:t>My account</w:t>
            </w:r>
            <w:r w:rsidRPr="008743C5">
              <w:rPr>
                <w:rFonts w:ascii="Times New Roman" w:hAnsiTheme="minorEastAsia" w:cs="Times New Roman"/>
                <w:szCs w:val="21"/>
              </w:rPr>
              <w:t>中显示本校英文名称即授权成功（以北京国家会计学院为例）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，</w:t>
            </w:r>
            <w:r w:rsidR="003F0DFC">
              <w:rPr>
                <w:rFonts w:ascii="Times New Roman" w:hAnsiTheme="minorEastAsia" w:cs="Times New Roman" w:hint="eastAsia"/>
                <w:szCs w:val="21"/>
              </w:rPr>
              <w:t>成功后，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可以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直接在校园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IP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范围内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访问机构订购资源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。若需在校园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IP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范围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外通过移动设备访问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Emerald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资源，需要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授权成功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后，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点击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Log in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注册个人账户，</w:t>
            </w:r>
            <w:r w:rsidR="00304FC0">
              <w:rPr>
                <w:rFonts w:ascii="Times New Roman" w:hAnsiTheme="minorEastAsia" w:cs="Times New Roman" w:hint="eastAsia"/>
                <w:szCs w:val="21"/>
              </w:rPr>
              <w:t>再</w:t>
            </w:r>
            <w:r w:rsidR="00304FC0" w:rsidRPr="008743C5">
              <w:rPr>
                <w:rFonts w:ascii="Times New Roman" w:hAnsiTheme="minorEastAsia" w:cs="Times New Roman"/>
                <w:szCs w:val="21"/>
              </w:rPr>
              <w:t>登陆</w:t>
            </w:r>
            <w:r w:rsidR="003F0DFC">
              <w:rPr>
                <w:rFonts w:ascii="Times New Roman" w:hAnsiTheme="minorEastAsia" w:cs="Times New Roman" w:hint="eastAsia"/>
                <w:szCs w:val="21"/>
              </w:rPr>
              <w:t>访问。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4884420" cy="2658745"/>
                  <wp:effectExtent l="0" t="0" r="0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21111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84420" cy="2658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0AE1" w:rsidRPr="006D7897" w:rsidTr="005537F6">
        <w:tc>
          <w:tcPr>
            <w:tcW w:w="7908" w:type="dxa"/>
          </w:tcPr>
          <w:p w:rsidR="00200AE1" w:rsidRPr="00304FC0" w:rsidRDefault="00200AE1" w:rsidP="005537F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04FC0">
              <w:rPr>
                <w:rFonts w:ascii="Arial" w:hAnsi="Arial" w:cs="Arial"/>
                <w:b/>
                <w:sz w:val="24"/>
                <w:szCs w:val="24"/>
              </w:rPr>
              <w:t>方式二</w:t>
            </w:r>
          </w:p>
          <w:p w:rsidR="00200AE1" w:rsidRPr="008743C5" w:rsidRDefault="00200AE1" w:rsidP="005537F6">
            <w:pPr>
              <w:spacing w:line="360" w:lineRule="auto"/>
              <w:rPr>
                <w:rFonts w:ascii="Times New Roman" w:hAnsiTheme="minorEastAsia" w:cs="Times New Roman"/>
                <w:szCs w:val="21"/>
              </w:rPr>
            </w:pPr>
            <w:r w:rsidRPr="008743C5">
              <w:rPr>
                <w:rFonts w:ascii="Times New Roman" w:hAnsiTheme="minorEastAsia" w:cs="Times New Roman"/>
                <w:szCs w:val="21"/>
              </w:rPr>
              <w:t>在机构</w:t>
            </w:r>
            <w:r w:rsidRPr="008743C5">
              <w:rPr>
                <w:rFonts w:ascii="Times New Roman" w:hAnsiTheme="minorEastAsia" w:cs="Times New Roman"/>
                <w:szCs w:val="21"/>
              </w:rPr>
              <w:t>IP</w:t>
            </w:r>
            <w:r w:rsidRPr="008743C5">
              <w:rPr>
                <w:rFonts w:ascii="Times New Roman" w:hAnsiTheme="minorEastAsia" w:cs="Times New Roman"/>
                <w:szCs w:val="21"/>
              </w:rPr>
              <w:t>范围内，使用电脑进入</w:t>
            </w:r>
            <w:r w:rsidRPr="008743C5">
              <w:rPr>
                <w:rFonts w:ascii="Times New Roman" w:hAnsiTheme="minorEastAsia" w:cs="Times New Roman"/>
                <w:szCs w:val="21"/>
              </w:rPr>
              <w:t>Emerald</w:t>
            </w:r>
            <w:r w:rsidRPr="008743C5">
              <w:rPr>
                <w:rFonts w:ascii="Times New Roman" w:hAnsiTheme="minorEastAsia" w:cs="Times New Roman"/>
                <w:szCs w:val="21"/>
              </w:rPr>
              <w:t>平台，点击</w:t>
            </w:r>
            <w:r w:rsidRPr="008743C5">
              <w:rPr>
                <w:rFonts w:ascii="Times New Roman" w:hAnsiTheme="minorEastAsia" w:cs="Times New Roman"/>
                <w:szCs w:val="21"/>
              </w:rPr>
              <w:t>Log in</w:t>
            </w:r>
            <w:r w:rsidRPr="008743C5">
              <w:rPr>
                <w:rFonts w:ascii="Times New Roman" w:hAnsiTheme="minorEastAsia" w:cs="Times New Roman"/>
                <w:szCs w:val="21"/>
              </w:rPr>
              <w:t>注册个人账户，登陆后，点击首页右上角的</w:t>
            </w:r>
            <w:r w:rsidRPr="008743C5">
              <w:rPr>
                <w:rFonts w:ascii="Times New Roman" w:hAnsiTheme="minorEastAsia" w:cs="Times New Roman"/>
                <w:szCs w:val="21"/>
              </w:rPr>
              <w:t>Mobile Pairing</w:t>
            </w:r>
            <w:r w:rsidRPr="008743C5">
              <w:rPr>
                <w:rFonts w:ascii="Times New Roman" w:hAnsiTheme="minorEastAsia" w:cs="Times New Roman"/>
                <w:szCs w:val="21"/>
              </w:rPr>
              <w:t>，这样您在机构外通过移动设备访问</w:t>
            </w:r>
            <w:r w:rsidRPr="008743C5">
              <w:rPr>
                <w:rFonts w:ascii="Times New Roman" w:hAnsiTheme="minorEastAsia" w:cs="Times New Roman"/>
                <w:szCs w:val="21"/>
              </w:rPr>
              <w:t>Emerald</w:t>
            </w:r>
            <w:r w:rsidRPr="008743C5">
              <w:rPr>
                <w:rFonts w:ascii="Times New Roman" w:hAnsiTheme="minorEastAsia" w:cs="Times New Roman"/>
                <w:szCs w:val="21"/>
              </w:rPr>
              <w:t>网站登陆您的个人账户也可以访问机构订购资源。</w:t>
            </w:r>
          </w:p>
          <w:p w:rsidR="00200AE1" w:rsidRPr="00304FC0" w:rsidRDefault="00200AE1" w:rsidP="00304FC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00AE1" w:rsidRPr="00304FC0" w:rsidRDefault="00304FC0" w:rsidP="00304FC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304FC0">
              <w:rPr>
                <w:rFonts w:ascii="Arial" w:hAnsi="Arial" w:cs="Arial"/>
                <w:b/>
                <w:sz w:val="28"/>
                <w:szCs w:val="28"/>
              </w:rPr>
              <w:t>查找下载文章</w:t>
            </w:r>
          </w:p>
        </w:tc>
      </w:tr>
    </w:tbl>
    <w:p w:rsidR="00986044" w:rsidRPr="00304FC0" w:rsidRDefault="00304FC0" w:rsidP="00304FC0">
      <w:pPr>
        <w:spacing w:line="360" w:lineRule="auto"/>
        <w:rPr>
          <w:rFonts w:ascii="Times New Roman" w:hAnsiTheme="minorEastAsia" w:cs="Times New Roman"/>
          <w:szCs w:val="21"/>
        </w:rPr>
      </w:pPr>
      <w:r w:rsidRPr="00200AE1">
        <w:rPr>
          <w:rFonts w:ascii="Times New Roman" w:hAnsiTheme="minorEastAsia" w:cs="Times New Roman"/>
          <w:szCs w:val="21"/>
        </w:rPr>
        <w:t>通过左上角菜单中的</w:t>
      </w:r>
      <w:r w:rsidRPr="00200AE1">
        <w:rPr>
          <w:rFonts w:ascii="Times New Roman" w:hAnsiTheme="minorEastAsia" w:cs="Times New Roman"/>
          <w:szCs w:val="21"/>
        </w:rPr>
        <w:t>Search</w:t>
      </w:r>
      <w:r w:rsidRPr="00200AE1">
        <w:rPr>
          <w:rFonts w:ascii="Times New Roman" w:hAnsiTheme="minorEastAsia" w:cs="Times New Roman"/>
          <w:szCs w:val="21"/>
        </w:rPr>
        <w:t>或直接查看</w:t>
      </w:r>
      <w:r w:rsidRPr="00200AE1">
        <w:rPr>
          <w:rFonts w:ascii="Times New Roman" w:hAnsiTheme="minorEastAsia" w:cs="Times New Roman"/>
          <w:szCs w:val="21"/>
        </w:rPr>
        <w:t>Journals/Book Series</w:t>
      </w:r>
      <w:r w:rsidRPr="00200AE1">
        <w:rPr>
          <w:rFonts w:ascii="Times New Roman" w:hAnsiTheme="minorEastAsia" w:cs="Times New Roman"/>
          <w:szCs w:val="21"/>
        </w:rPr>
        <w:t>方式</w:t>
      </w:r>
      <w:r w:rsidRPr="00200AE1">
        <w:rPr>
          <w:rFonts w:ascii="Times New Roman" w:hAnsiTheme="minorEastAsia" w:cs="Times New Roman" w:hint="eastAsia"/>
          <w:szCs w:val="21"/>
        </w:rPr>
        <w:t>查找</w:t>
      </w:r>
      <w:r w:rsidRPr="00200AE1">
        <w:rPr>
          <w:rFonts w:ascii="Times New Roman" w:hAnsiTheme="minorEastAsia" w:cs="Times New Roman"/>
          <w:szCs w:val="21"/>
        </w:rPr>
        <w:t>文章，在文章显示页面拉至页面最下方，点击“</w:t>
      </w:r>
      <w:r w:rsidRPr="00200AE1">
        <w:rPr>
          <w:rFonts w:ascii="Times New Roman" w:hAnsiTheme="minorEastAsia" w:cs="Times New Roman"/>
          <w:szCs w:val="21"/>
        </w:rPr>
        <w:t>View PDF</w:t>
      </w:r>
      <w:r w:rsidRPr="00200AE1">
        <w:rPr>
          <w:rFonts w:ascii="Times New Roman" w:hAnsiTheme="minorEastAsia" w:cs="Times New Roman"/>
          <w:szCs w:val="21"/>
        </w:rPr>
        <w:t>”</w:t>
      </w:r>
      <w:r>
        <w:rPr>
          <w:rFonts w:ascii="Times New Roman" w:hAnsiTheme="minorEastAsia" w:cs="Times New Roman" w:hint="eastAsia"/>
          <w:szCs w:val="21"/>
        </w:rPr>
        <w:t>可</w:t>
      </w:r>
      <w:r w:rsidRPr="00200AE1">
        <w:rPr>
          <w:rFonts w:ascii="Times New Roman" w:hAnsiTheme="minorEastAsia" w:cs="Times New Roman"/>
          <w:szCs w:val="21"/>
        </w:rPr>
        <w:t>保存并打开全文内容</w:t>
      </w:r>
      <w:r w:rsidRPr="00200AE1">
        <w:rPr>
          <w:rFonts w:ascii="Times New Roman" w:hAnsiTheme="minorEastAsia" w:cs="Times New Roman" w:hint="eastAsia"/>
          <w:szCs w:val="21"/>
        </w:rPr>
        <w:t>。</w:t>
      </w:r>
    </w:p>
    <w:sectPr w:rsidR="00986044" w:rsidRPr="00304FC0" w:rsidSect="002A3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87F" w:rsidRDefault="000B087F" w:rsidP="00200AE1">
      <w:r>
        <w:separator/>
      </w:r>
    </w:p>
  </w:endnote>
  <w:endnote w:type="continuationSeparator" w:id="1">
    <w:p w:rsidR="000B087F" w:rsidRDefault="000B087F" w:rsidP="0020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87F" w:rsidRDefault="000B087F" w:rsidP="00200AE1">
      <w:r>
        <w:separator/>
      </w:r>
    </w:p>
  </w:footnote>
  <w:footnote w:type="continuationSeparator" w:id="1">
    <w:p w:rsidR="000B087F" w:rsidRDefault="000B087F" w:rsidP="00200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0AE1"/>
    <w:rsid w:val="000B087F"/>
    <w:rsid w:val="00200AE1"/>
    <w:rsid w:val="002A3280"/>
    <w:rsid w:val="00304FC0"/>
    <w:rsid w:val="003F0DFC"/>
    <w:rsid w:val="00986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0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0AE1"/>
    <w:rPr>
      <w:sz w:val="18"/>
      <w:szCs w:val="18"/>
    </w:rPr>
  </w:style>
  <w:style w:type="table" w:styleId="a5">
    <w:name w:val="Table Grid"/>
    <w:basedOn w:val="a1"/>
    <w:uiPriority w:val="59"/>
    <w:rsid w:val="00200A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00AE1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200AE1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00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emeraldinsigh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2015-04-28T02:49:00Z</dcterms:created>
  <dcterms:modified xsi:type="dcterms:W3CDTF">2015-04-28T03:09:00Z</dcterms:modified>
</cp:coreProperties>
</file>