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0B" w:rsidRPr="00FE4DEF" w:rsidRDefault="00FE4DEF" w:rsidP="00DB0BFC">
      <w:pPr>
        <w:spacing w:afterLines="50" w:line="360" w:lineRule="auto"/>
        <w:jc w:val="center"/>
        <w:rPr>
          <w:rFonts w:asciiTheme="minorEastAsia" w:eastAsiaTheme="minorEastAsia" w:hAnsiTheme="minorEastAsia"/>
          <w:b/>
          <w:bCs/>
          <w:sz w:val="44"/>
          <w:szCs w:val="44"/>
        </w:rPr>
      </w:pPr>
      <w:r w:rsidRPr="00FE4DEF">
        <w:rPr>
          <w:rFonts w:asciiTheme="minorEastAsia" w:eastAsiaTheme="minorEastAsia" w:hAnsiTheme="minorEastAsia" w:hint="eastAsia"/>
          <w:b/>
          <w:bCs/>
          <w:sz w:val="44"/>
          <w:szCs w:val="44"/>
        </w:rPr>
        <w:t>《资源地图》产品介绍</w:t>
      </w:r>
    </w:p>
    <w:p w:rsidR="00197A0B" w:rsidRDefault="00197A0B" w:rsidP="00DB0BFC">
      <w:pPr>
        <w:spacing w:afterLines="50" w:line="360" w:lineRule="auto"/>
        <w:rPr>
          <w:rFonts w:ascii="华文中宋" w:eastAsia="华文中宋" w:hAnsi="华文中宋"/>
          <w:b/>
          <w:bCs/>
          <w:sz w:val="28"/>
          <w:szCs w:val="28"/>
        </w:rPr>
      </w:pPr>
    </w:p>
    <w:p w:rsidR="00197A0B" w:rsidRPr="00FE4DEF" w:rsidRDefault="00FE4DEF" w:rsidP="00DB0BFC">
      <w:pPr>
        <w:spacing w:afterLines="50" w:line="360" w:lineRule="auto"/>
        <w:ind w:firstLineChars="200" w:firstLine="562"/>
        <w:rPr>
          <w:rFonts w:asciiTheme="minorEastAsia" w:eastAsiaTheme="minorEastAsia" w:hAnsiTheme="minorEastAsia"/>
          <w:b/>
          <w:bCs/>
          <w:sz w:val="28"/>
          <w:szCs w:val="28"/>
        </w:rPr>
      </w:pPr>
      <w:r w:rsidRPr="00FE4DEF">
        <w:rPr>
          <w:rFonts w:asciiTheme="minorEastAsia" w:eastAsiaTheme="minorEastAsia" w:hAnsiTheme="minorEastAsia" w:hint="eastAsia"/>
          <w:b/>
          <w:bCs/>
          <w:sz w:val="28"/>
          <w:szCs w:val="28"/>
        </w:rPr>
        <w:t>一、产品开发背景</w:t>
      </w:r>
    </w:p>
    <w:p w:rsidR="00197A0B" w:rsidRDefault="00FE4DEF" w:rsidP="00DB0BFC">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当前，各高校图书馆对期刊导航、学科导航等资源查找功能需求迫切，但现行各类资源导航产品，均不同程度存在着两大痛点：1、资源排序机制效率不高，无法高效检索到用户所需资源；2、学科分类标准较多，尤其是外文资源与教育部学科之间的对应欠缺，不利于中文用户使用。</w:t>
      </w:r>
    </w:p>
    <w:p w:rsidR="00197A0B" w:rsidRDefault="00FE4DEF" w:rsidP="00DB0BFC">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资源地图(RESOURCEMAP)是基于ERS（电子资源利用绩效分析平台）的海量数据所延伸的一款数据挖掘应用产品，通过用户的资源利用行为数据的挖掘及分析，对资源进行排序优化，从而达到提升资源利用效率，降低用户信息获取成本的目的。</w:t>
      </w:r>
    </w:p>
    <w:p w:rsidR="00197A0B" w:rsidRDefault="00FE4DEF" w:rsidP="00DB0BFC">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同时，资源地图(RESOURCEMAP)还将近11万种外文期刊、7万多种外文图书映射分类到教育部二级学科，并对每年新出高价值外文图书建立了连续映射机制，中文用户可以统一通过教育部学科分类导航检索，更加符合中国用户的使用习惯。</w:t>
      </w:r>
    </w:p>
    <w:p w:rsidR="00197A0B" w:rsidRDefault="00FE4DEF" w:rsidP="00DB0BFC">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资源地图(RESOURCEMAP)还将通过多用户、多类型数据的挖掘及分析为读者提供更多可能、更加精准的资源获取服务，并将践行简单高效的产品研发理念为高校图书馆提供更多的增值服务。</w:t>
      </w:r>
    </w:p>
    <w:p w:rsidR="00197A0B" w:rsidRDefault="00197A0B" w:rsidP="00DB0BFC">
      <w:pPr>
        <w:spacing w:afterLines="50" w:line="360" w:lineRule="auto"/>
        <w:ind w:firstLineChars="200" w:firstLine="561"/>
        <w:rPr>
          <w:rFonts w:ascii="华文中宋" w:eastAsia="华文中宋" w:hAnsi="华文中宋"/>
          <w:b/>
          <w:sz w:val="28"/>
          <w:szCs w:val="28"/>
        </w:rPr>
      </w:pPr>
    </w:p>
    <w:p w:rsidR="00197A0B" w:rsidRPr="00FE4DEF" w:rsidRDefault="00FE4DEF" w:rsidP="00DB0BFC">
      <w:pPr>
        <w:spacing w:afterLines="50" w:line="360" w:lineRule="auto"/>
        <w:ind w:firstLineChars="200" w:firstLine="562"/>
        <w:rPr>
          <w:rFonts w:asciiTheme="minorEastAsia" w:eastAsiaTheme="minorEastAsia" w:hAnsiTheme="minorEastAsia"/>
          <w:b/>
          <w:sz w:val="28"/>
          <w:szCs w:val="28"/>
        </w:rPr>
      </w:pPr>
      <w:r w:rsidRPr="00FE4DEF">
        <w:rPr>
          <w:rFonts w:asciiTheme="minorEastAsia" w:eastAsiaTheme="minorEastAsia" w:hAnsiTheme="minorEastAsia" w:hint="eastAsia"/>
          <w:b/>
          <w:sz w:val="28"/>
          <w:szCs w:val="28"/>
        </w:rPr>
        <w:lastRenderedPageBreak/>
        <w:t>二、产品简介</w:t>
      </w:r>
    </w:p>
    <w:p w:rsidR="00197A0B" w:rsidRDefault="00FE4DEF" w:rsidP="00DB0BFC">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《资源地图》主要功能有期刊导航，学科导航，资源查找，资源推荐等。</w:t>
      </w:r>
      <w:r w:rsidR="004A41F0">
        <w:rPr>
          <w:rFonts w:ascii="仿宋" w:eastAsia="仿宋" w:hAnsi="仿宋" w:hint="eastAsia"/>
          <w:sz w:val="28"/>
          <w:szCs w:val="28"/>
        </w:rPr>
        <w:t>使用地址：</w:t>
      </w:r>
      <w:r w:rsidR="004A41F0" w:rsidRPr="004A41F0">
        <w:rPr>
          <w:rFonts w:ascii="仿宋" w:eastAsia="仿宋" w:hAnsi="仿宋"/>
          <w:sz w:val="28"/>
          <w:szCs w:val="28"/>
        </w:rPr>
        <w:t>http://www.ersmap.com/</w:t>
      </w:r>
    </w:p>
    <w:p w:rsidR="00197A0B" w:rsidRPr="00FE4DEF" w:rsidRDefault="00FE4DEF" w:rsidP="00DB0BFC">
      <w:pPr>
        <w:spacing w:afterLines="50" w:line="360" w:lineRule="auto"/>
        <w:ind w:firstLineChars="200" w:firstLine="562"/>
        <w:rPr>
          <w:rFonts w:asciiTheme="minorEastAsia" w:eastAsiaTheme="minorEastAsia" w:hAnsiTheme="minorEastAsia"/>
          <w:b/>
          <w:sz w:val="28"/>
          <w:szCs w:val="28"/>
        </w:rPr>
      </w:pPr>
      <w:r w:rsidRPr="00FE4DEF">
        <w:rPr>
          <w:rFonts w:asciiTheme="minorEastAsia" w:eastAsiaTheme="minorEastAsia" w:hAnsiTheme="minorEastAsia" w:hint="eastAsia"/>
          <w:b/>
          <w:sz w:val="28"/>
          <w:szCs w:val="28"/>
        </w:rPr>
        <w:t>1、资源检索</w:t>
      </w:r>
    </w:p>
    <w:p w:rsidR="00197A0B" w:rsidRDefault="00FE4DEF">
      <w:pPr>
        <w:widowControl/>
        <w:jc w:val="center"/>
      </w:pPr>
      <w:r>
        <w:rPr>
          <w:noProof/>
        </w:rPr>
        <w:drawing>
          <wp:inline distT="0" distB="0" distL="114300" distR="114300">
            <wp:extent cx="5269230" cy="1410335"/>
            <wp:effectExtent l="0" t="0" r="762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5269230" cy="1410335"/>
                    </a:xfrm>
                    <a:prstGeom prst="rect">
                      <a:avLst/>
                    </a:prstGeom>
                    <a:noFill/>
                    <a:ln w="9525">
                      <a:noFill/>
                    </a:ln>
                  </pic:spPr>
                </pic:pic>
              </a:graphicData>
            </a:graphic>
          </wp:inline>
        </w:drawing>
      </w:r>
    </w:p>
    <w:p w:rsidR="00197A0B" w:rsidRDefault="00FE4DEF" w:rsidP="00DB0BFC">
      <w:pPr>
        <w:spacing w:afterLines="50" w:line="360" w:lineRule="auto"/>
        <w:jc w:val="center"/>
        <w:rPr>
          <w:b/>
          <w:bCs/>
          <w:sz w:val="28"/>
          <w:szCs w:val="28"/>
        </w:rPr>
      </w:pPr>
      <w:r>
        <w:rPr>
          <w:rFonts w:hint="eastAsia"/>
          <w:szCs w:val="21"/>
        </w:rPr>
        <w:t>图一</w:t>
      </w:r>
    </w:p>
    <w:p w:rsidR="00197A0B" w:rsidRDefault="00FE4DEF" w:rsidP="00DB0BFC">
      <w:pPr>
        <w:spacing w:afterLines="50" w:line="360" w:lineRule="auto"/>
        <w:jc w:val="center"/>
      </w:pPr>
      <w:r>
        <w:rPr>
          <w:noProof/>
        </w:rPr>
        <w:drawing>
          <wp:inline distT="0" distB="0" distL="114300" distR="114300">
            <wp:extent cx="5269230" cy="2170430"/>
            <wp:effectExtent l="0" t="0" r="762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5269230" cy="2170430"/>
                    </a:xfrm>
                    <a:prstGeom prst="rect">
                      <a:avLst/>
                    </a:prstGeom>
                    <a:noFill/>
                    <a:ln w="9525">
                      <a:noFill/>
                    </a:ln>
                  </pic:spPr>
                </pic:pic>
              </a:graphicData>
            </a:graphic>
          </wp:inline>
        </w:drawing>
      </w:r>
    </w:p>
    <w:p w:rsidR="00197A0B" w:rsidRDefault="00FE4DEF" w:rsidP="00DB0BFC">
      <w:pPr>
        <w:spacing w:afterLines="50" w:line="360" w:lineRule="auto"/>
        <w:jc w:val="center"/>
        <w:rPr>
          <w:rFonts w:ascii="仿宋" w:eastAsia="仿宋" w:hAnsi="仿宋"/>
          <w:sz w:val="28"/>
          <w:szCs w:val="28"/>
        </w:rPr>
      </w:pPr>
      <w:r>
        <w:rPr>
          <w:rFonts w:ascii="仿宋" w:eastAsia="仿宋" w:hAnsi="仿宋" w:hint="eastAsia"/>
          <w:sz w:val="28"/>
          <w:szCs w:val="28"/>
        </w:rPr>
        <w:t>图二</w:t>
      </w:r>
    </w:p>
    <w:p w:rsidR="00197A0B" w:rsidRDefault="00FE4DEF" w:rsidP="00DB0BFC">
      <w:pPr>
        <w:spacing w:afterLines="5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图一中的可以检索不同类型资源，现有外文期刊（11万余种），外文图书（71万余种），中文期刊（1万3千余种）。可以保障用户的基本需求。</w:t>
      </w:r>
    </w:p>
    <w:p w:rsidR="00197A0B" w:rsidRDefault="00FE4DEF" w:rsidP="00DB0BFC">
      <w:pPr>
        <w:spacing w:afterLines="5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图二中，对检索的结果有详细的筛选条件，如是否被核心刊收录，是否馆藏收录，以及归属于哪个出版社。而对排序机制问题的解决，</w:t>
      </w:r>
      <w:r>
        <w:rPr>
          <w:rFonts w:ascii="仿宋" w:eastAsia="仿宋" w:hAnsi="仿宋" w:cstheme="minorEastAsia" w:hint="eastAsia"/>
          <w:sz w:val="28"/>
          <w:szCs w:val="28"/>
        </w:rPr>
        <w:lastRenderedPageBreak/>
        <w:t>我们将期刊质量IF值、SNIP值、期刊的下载量和引用量综合打分。最终将得分越高的排序越靠前。</w:t>
      </w:r>
    </w:p>
    <w:p w:rsidR="00197A0B" w:rsidRPr="00FE4DEF" w:rsidRDefault="00FE4DEF" w:rsidP="00DB0BFC">
      <w:pPr>
        <w:spacing w:afterLines="50" w:line="360" w:lineRule="auto"/>
        <w:ind w:firstLineChars="200" w:firstLine="560"/>
        <w:rPr>
          <w:rFonts w:asciiTheme="minorEastAsia" w:eastAsiaTheme="minorEastAsia" w:hAnsiTheme="minorEastAsia"/>
          <w:b/>
          <w:bCs/>
          <w:sz w:val="28"/>
          <w:szCs w:val="28"/>
        </w:rPr>
      </w:pPr>
      <w:r w:rsidRPr="00FE4DEF">
        <w:rPr>
          <w:rFonts w:asciiTheme="minorEastAsia" w:eastAsiaTheme="minorEastAsia" w:hAnsiTheme="minorEastAsia" w:cstheme="minorEastAsia" w:hint="eastAsia"/>
          <w:sz w:val="28"/>
          <w:szCs w:val="28"/>
        </w:rPr>
        <w:t>2、</w:t>
      </w:r>
      <w:r w:rsidRPr="00FE4DEF">
        <w:rPr>
          <w:rFonts w:asciiTheme="minorEastAsia" w:eastAsiaTheme="minorEastAsia" w:hAnsiTheme="minorEastAsia" w:hint="eastAsia"/>
          <w:b/>
          <w:bCs/>
          <w:sz w:val="28"/>
          <w:szCs w:val="28"/>
        </w:rPr>
        <w:t>期刊信息展示</w:t>
      </w:r>
    </w:p>
    <w:p w:rsidR="00197A0B" w:rsidRDefault="00FE4DEF" w:rsidP="00DB0BFC">
      <w:pPr>
        <w:spacing w:afterLines="5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搜索结果后，我们可以查看每份期刊的详细信息，包含刊号、出版社、IF值、SNIP值、是否被核心刊收录以及该份期刊的相应链接。也可以查看每份期刊的历年IF值变化趋势（图三）。</w:t>
      </w:r>
    </w:p>
    <w:p w:rsidR="00197A0B" w:rsidRDefault="00FE4DEF" w:rsidP="00DB0BFC">
      <w:pPr>
        <w:spacing w:afterLines="50" w:line="360" w:lineRule="auto"/>
        <w:jc w:val="left"/>
      </w:pPr>
      <w:r>
        <w:rPr>
          <w:noProof/>
        </w:rPr>
        <w:drawing>
          <wp:inline distT="0" distB="0" distL="114300" distR="114300">
            <wp:extent cx="3037840" cy="2007235"/>
            <wp:effectExtent l="0" t="0" r="1016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stretch>
                      <a:fillRect/>
                    </a:stretch>
                  </pic:blipFill>
                  <pic:spPr>
                    <a:xfrm>
                      <a:off x="0" y="0"/>
                      <a:ext cx="3037840" cy="2007235"/>
                    </a:xfrm>
                    <a:prstGeom prst="rect">
                      <a:avLst/>
                    </a:prstGeom>
                    <a:noFill/>
                    <a:ln w="9525">
                      <a:noFill/>
                    </a:ln>
                  </pic:spPr>
                </pic:pic>
              </a:graphicData>
            </a:graphic>
          </wp:inline>
        </w:drawing>
      </w:r>
      <w:r>
        <w:rPr>
          <w:noProof/>
        </w:rPr>
        <w:drawing>
          <wp:inline distT="0" distB="0" distL="114300" distR="114300">
            <wp:extent cx="2125980" cy="1264285"/>
            <wp:effectExtent l="0" t="0" r="7620" b="120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stretch>
                      <a:fillRect/>
                    </a:stretch>
                  </pic:blipFill>
                  <pic:spPr>
                    <a:xfrm>
                      <a:off x="0" y="0"/>
                      <a:ext cx="2125980" cy="1264285"/>
                    </a:xfrm>
                    <a:prstGeom prst="rect">
                      <a:avLst/>
                    </a:prstGeom>
                    <a:noFill/>
                    <a:ln w="9525">
                      <a:noFill/>
                    </a:ln>
                  </pic:spPr>
                </pic:pic>
              </a:graphicData>
            </a:graphic>
          </wp:inline>
        </w:drawing>
      </w:r>
    </w:p>
    <w:p w:rsidR="00197A0B" w:rsidRDefault="00FE4DEF" w:rsidP="00DB0BFC">
      <w:pPr>
        <w:spacing w:afterLines="50" w:line="360" w:lineRule="auto"/>
        <w:jc w:val="center"/>
      </w:pPr>
      <w:r>
        <w:rPr>
          <w:rFonts w:hint="eastAsia"/>
        </w:rPr>
        <w:t>图三</w:t>
      </w:r>
    </w:p>
    <w:p w:rsidR="00197A0B" w:rsidRDefault="00FE4DEF" w:rsidP="00DB0BFC">
      <w:pPr>
        <w:spacing w:afterLines="50" w:line="360" w:lineRule="auto"/>
        <w:jc w:val="center"/>
      </w:pPr>
      <w:r>
        <w:rPr>
          <w:noProof/>
        </w:rPr>
        <w:drawing>
          <wp:inline distT="0" distB="0" distL="114300" distR="114300">
            <wp:extent cx="5267325" cy="1607185"/>
            <wp:effectExtent l="0" t="0" r="9525"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stretch>
                      <a:fillRect/>
                    </a:stretch>
                  </pic:blipFill>
                  <pic:spPr>
                    <a:xfrm>
                      <a:off x="0" y="0"/>
                      <a:ext cx="5267325" cy="1607185"/>
                    </a:xfrm>
                    <a:prstGeom prst="rect">
                      <a:avLst/>
                    </a:prstGeom>
                    <a:noFill/>
                    <a:ln w="9525">
                      <a:noFill/>
                    </a:ln>
                  </pic:spPr>
                </pic:pic>
              </a:graphicData>
            </a:graphic>
          </wp:inline>
        </w:drawing>
      </w:r>
    </w:p>
    <w:p w:rsidR="00197A0B" w:rsidRDefault="00FE4DEF" w:rsidP="00DB0BFC">
      <w:pPr>
        <w:spacing w:afterLines="50" w:line="360" w:lineRule="auto"/>
        <w:jc w:val="center"/>
        <w:rPr>
          <w:rFonts w:ascii="仿宋" w:eastAsia="仿宋" w:hAnsi="仿宋"/>
          <w:sz w:val="28"/>
          <w:szCs w:val="28"/>
        </w:rPr>
      </w:pPr>
      <w:r>
        <w:rPr>
          <w:rFonts w:ascii="仿宋" w:eastAsia="仿宋" w:hAnsi="仿宋" w:hint="eastAsia"/>
          <w:sz w:val="28"/>
          <w:szCs w:val="28"/>
        </w:rPr>
        <w:t>图四</w:t>
      </w:r>
    </w:p>
    <w:p w:rsidR="00197A0B" w:rsidRDefault="00FE4DEF" w:rsidP="00DB0BFC">
      <w:pPr>
        <w:spacing w:afterLines="5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图四可以查看每份期刊历年来每个月份的下载折线图。在用户自行注册账号后，我们可以根据读者的搜索习惯，来为读者推荐相关资源，方便读者快速找到同类型资源，如图五：</w:t>
      </w:r>
    </w:p>
    <w:p w:rsidR="00197A0B" w:rsidRDefault="00FE4DEF" w:rsidP="00DB0BFC">
      <w:pPr>
        <w:spacing w:afterLines="50" w:line="360" w:lineRule="auto"/>
      </w:pPr>
      <w:r>
        <w:rPr>
          <w:noProof/>
        </w:rPr>
        <w:lastRenderedPageBreak/>
        <w:drawing>
          <wp:inline distT="0" distB="0" distL="114300" distR="114300">
            <wp:extent cx="5599430" cy="859155"/>
            <wp:effectExtent l="0" t="0" r="1270" b="171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stretch>
                      <a:fillRect/>
                    </a:stretch>
                  </pic:blipFill>
                  <pic:spPr>
                    <a:xfrm>
                      <a:off x="0" y="0"/>
                      <a:ext cx="5599430" cy="859155"/>
                    </a:xfrm>
                    <a:prstGeom prst="rect">
                      <a:avLst/>
                    </a:prstGeom>
                    <a:noFill/>
                    <a:ln w="9525">
                      <a:noFill/>
                    </a:ln>
                  </pic:spPr>
                </pic:pic>
              </a:graphicData>
            </a:graphic>
          </wp:inline>
        </w:drawing>
      </w:r>
    </w:p>
    <w:p w:rsidR="00197A0B" w:rsidRDefault="00FE4DEF" w:rsidP="00DB0BFC">
      <w:pPr>
        <w:spacing w:afterLines="50" w:line="360" w:lineRule="auto"/>
        <w:jc w:val="center"/>
      </w:pPr>
      <w:r>
        <w:rPr>
          <w:rFonts w:hint="eastAsia"/>
        </w:rPr>
        <w:t>图五</w:t>
      </w:r>
    </w:p>
    <w:p w:rsidR="00197A0B" w:rsidRPr="00FE4DEF" w:rsidRDefault="00FE4DEF" w:rsidP="00DB0BFC">
      <w:pPr>
        <w:spacing w:afterLines="50" w:line="360" w:lineRule="auto"/>
        <w:ind w:firstLineChars="150" w:firstLine="422"/>
        <w:rPr>
          <w:rFonts w:asciiTheme="minorEastAsia" w:eastAsiaTheme="minorEastAsia" w:hAnsiTheme="minorEastAsia"/>
          <w:b/>
          <w:bCs/>
          <w:sz w:val="28"/>
          <w:szCs w:val="28"/>
        </w:rPr>
      </w:pPr>
      <w:r w:rsidRPr="00FE4DEF">
        <w:rPr>
          <w:rFonts w:asciiTheme="minorEastAsia" w:eastAsiaTheme="minorEastAsia" w:hAnsiTheme="minorEastAsia" w:hint="eastAsia"/>
          <w:b/>
          <w:bCs/>
          <w:sz w:val="28"/>
          <w:szCs w:val="28"/>
        </w:rPr>
        <w:t>3、学科导航</w:t>
      </w:r>
    </w:p>
    <w:p w:rsidR="00197A0B" w:rsidRDefault="00FE4DEF" w:rsidP="00DB0BFC">
      <w:pPr>
        <w:spacing w:afterLines="50" w:line="360" w:lineRule="auto"/>
        <w:ind w:firstLineChars="200" w:firstLine="560"/>
        <w:rPr>
          <w:b/>
          <w:bCs/>
          <w:sz w:val="28"/>
          <w:szCs w:val="28"/>
        </w:rPr>
      </w:pPr>
      <w:r>
        <w:rPr>
          <w:rFonts w:ascii="仿宋" w:eastAsia="仿宋" w:hAnsi="仿宋" w:cstheme="minorEastAsia" w:hint="eastAsia"/>
          <w:sz w:val="28"/>
          <w:szCs w:val="28"/>
        </w:rPr>
        <w:t>《资源地图》运用《学科映射分类系统》，我们已经将外文期刊及部分外文图书逐级映射到教育部一级、二级学科中。如图六、七。在查找期刊时，可以准确定位到所属学科进行查询。</w:t>
      </w:r>
    </w:p>
    <w:p w:rsidR="00197A0B" w:rsidRDefault="00FE4DEF" w:rsidP="00DB0BFC">
      <w:pPr>
        <w:spacing w:afterLines="50" w:line="360" w:lineRule="auto"/>
        <w:jc w:val="center"/>
      </w:pPr>
      <w:r>
        <w:rPr>
          <w:noProof/>
        </w:rPr>
        <w:drawing>
          <wp:inline distT="0" distB="0" distL="114300" distR="114300">
            <wp:extent cx="4886960" cy="2117725"/>
            <wp:effectExtent l="0" t="0" r="8890" b="158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cstate="print"/>
                    <a:stretch>
                      <a:fillRect/>
                    </a:stretch>
                  </pic:blipFill>
                  <pic:spPr>
                    <a:xfrm>
                      <a:off x="0" y="0"/>
                      <a:ext cx="4886960" cy="2117725"/>
                    </a:xfrm>
                    <a:prstGeom prst="rect">
                      <a:avLst/>
                    </a:prstGeom>
                    <a:noFill/>
                    <a:ln w="9525">
                      <a:noFill/>
                    </a:ln>
                  </pic:spPr>
                </pic:pic>
              </a:graphicData>
            </a:graphic>
          </wp:inline>
        </w:drawing>
      </w:r>
    </w:p>
    <w:p w:rsidR="00197A0B" w:rsidRDefault="00FE4DEF" w:rsidP="00DB0BFC">
      <w:pPr>
        <w:spacing w:afterLines="50" w:line="360" w:lineRule="auto"/>
        <w:jc w:val="center"/>
      </w:pPr>
      <w:r>
        <w:rPr>
          <w:rFonts w:hint="eastAsia"/>
        </w:rPr>
        <w:t>图六</w:t>
      </w:r>
    </w:p>
    <w:p w:rsidR="00197A0B" w:rsidRDefault="00FE4DEF">
      <w:pPr>
        <w:widowControl/>
        <w:jc w:val="center"/>
      </w:pPr>
      <w:r>
        <w:rPr>
          <w:rFonts w:ascii="宋体" w:hAnsi="宋体" w:cs="宋体"/>
          <w:noProof/>
          <w:kern w:val="0"/>
          <w:sz w:val="24"/>
          <w:szCs w:val="24"/>
        </w:rPr>
        <w:drawing>
          <wp:inline distT="0" distB="0" distL="114300" distR="114300">
            <wp:extent cx="1666240" cy="2520950"/>
            <wp:effectExtent l="0" t="0" r="10160" b="1270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4" cstate="print"/>
                    <a:stretch>
                      <a:fillRect/>
                    </a:stretch>
                  </pic:blipFill>
                  <pic:spPr>
                    <a:xfrm>
                      <a:off x="0" y="0"/>
                      <a:ext cx="1666240" cy="2520950"/>
                    </a:xfrm>
                    <a:prstGeom prst="rect">
                      <a:avLst/>
                    </a:prstGeom>
                    <a:noFill/>
                    <a:ln w="9525">
                      <a:noFill/>
                    </a:ln>
                  </pic:spPr>
                </pic:pic>
              </a:graphicData>
            </a:graphic>
          </wp:inline>
        </w:drawing>
      </w:r>
    </w:p>
    <w:p w:rsidR="00197A0B" w:rsidRPr="00DB0BFC" w:rsidRDefault="00FE4DEF" w:rsidP="00DB0BFC">
      <w:pPr>
        <w:spacing w:afterLines="50" w:line="360" w:lineRule="auto"/>
        <w:jc w:val="center"/>
      </w:pPr>
      <w:r>
        <w:rPr>
          <w:rFonts w:hint="eastAsia"/>
        </w:rPr>
        <w:t>图七</w:t>
      </w:r>
    </w:p>
    <w:sectPr w:rsidR="00197A0B" w:rsidRPr="00DB0BFC" w:rsidSect="00197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6EF" w:rsidRDefault="006336EF" w:rsidP="00DB0BFC">
      <w:r>
        <w:separator/>
      </w:r>
    </w:p>
  </w:endnote>
  <w:endnote w:type="continuationSeparator" w:id="1">
    <w:p w:rsidR="006336EF" w:rsidRDefault="006336EF" w:rsidP="00DB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6EF" w:rsidRDefault="006336EF" w:rsidP="00DB0BFC">
      <w:r>
        <w:separator/>
      </w:r>
    </w:p>
  </w:footnote>
  <w:footnote w:type="continuationSeparator" w:id="1">
    <w:p w:rsidR="006336EF" w:rsidRDefault="006336EF" w:rsidP="00DB0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6459F"/>
    <w:rsid w:val="000A030D"/>
    <w:rsid w:val="00197A0B"/>
    <w:rsid w:val="0026459F"/>
    <w:rsid w:val="00300D87"/>
    <w:rsid w:val="003543FA"/>
    <w:rsid w:val="00476B11"/>
    <w:rsid w:val="004A41F0"/>
    <w:rsid w:val="004F2C37"/>
    <w:rsid w:val="006336EF"/>
    <w:rsid w:val="006A6EB4"/>
    <w:rsid w:val="007E54DB"/>
    <w:rsid w:val="007E6A89"/>
    <w:rsid w:val="007F6B51"/>
    <w:rsid w:val="00876732"/>
    <w:rsid w:val="00903C5F"/>
    <w:rsid w:val="00AD2F80"/>
    <w:rsid w:val="00AE2E26"/>
    <w:rsid w:val="00BC704C"/>
    <w:rsid w:val="00DA2C39"/>
    <w:rsid w:val="00DB0BFC"/>
    <w:rsid w:val="00E337F8"/>
    <w:rsid w:val="00ED1AD0"/>
    <w:rsid w:val="00FE4DEF"/>
    <w:rsid w:val="01DE6DBD"/>
    <w:rsid w:val="16D8638D"/>
    <w:rsid w:val="28DA44B2"/>
    <w:rsid w:val="3C4F1A45"/>
    <w:rsid w:val="474E1111"/>
    <w:rsid w:val="57A65B14"/>
    <w:rsid w:val="5C1074C9"/>
    <w:rsid w:val="61CD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A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97A0B"/>
    <w:rPr>
      <w:sz w:val="18"/>
      <w:szCs w:val="18"/>
    </w:rPr>
  </w:style>
  <w:style w:type="character" w:customStyle="1" w:styleId="Char">
    <w:name w:val="批注框文本 Char"/>
    <w:basedOn w:val="a0"/>
    <w:link w:val="a3"/>
    <w:rsid w:val="00197A0B"/>
    <w:rPr>
      <w:kern w:val="2"/>
      <w:sz w:val="18"/>
      <w:szCs w:val="18"/>
    </w:rPr>
  </w:style>
  <w:style w:type="paragraph" w:styleId="a4">
    <w:name w:val="header"/>
    <w:basedOn w:val="a"/>
    <w:link w:val="Char0"/>
    <w:rsid w:val="00DB0B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B0BFC"/>
    <w:rPr>
      <w:kern w:val="2"/>
      <w:sz w:val="18"/>
      <w:szCs w:val="18"/>
    </w:rPr>
  </w:style>
  <w:style w:type="paragraph" w:styleId="a5">
    <w:name w:val="footer"/>
    <w:basedOn w:val="a"/>
    <w:link w:val="Char1"/>
    <w:rsid w:val="00DB0BFC"/>
    <w:pPr>
      <w:tabs>
        <w:tab w:val="center" w:pos="4153"/>
        <w:tab w:val="right" w:pos="8306"/>
      </w:tabs>
      <w:snapToGrid w:val="0"/>
      <w:jc w:val="left"/>
    </w:pPr>
    <w:rPr>
      <w:sz w:val="18"/>
      <w:szCs w:val="18"/>
    </w:rPr>
  </w:style>
  <w:style w:type="character" w:customStyle="1" w:styleId="Char1">
    <w:name w:val="页脚 Char"/>
    <w:basedOn w:val="a0"/>
    <w:link w:val="a5"/>
    <w:rsid w:val="00DB0BF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Jinshui</dc:creator>
  <cp:lastModifiedBy>测评人员</cp:lastModifiedBy>
  <cp:revision>5</cp:revision>
  <dcterms:created xsi:type="dcterms:W3CDTF">2018-03-08T04:25:00Z</dcterms:created>
  <dcterms:modified xsi:type="dcterms:W3CDTF">2019-03-13T06:53:00Z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