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C9" w:rsidRDefault="00D77D00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CNRDS</w:t>
      </w:r>
      <w:r>
        <w:rPr>
          <w:rFonts w:hint="eastAsia"/>
          <w:b/>
          <w:sz w:val="28"/>
          <w:szCs w:val="28"/>
        </w:rPr>
        <w:t>经济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金融</w:t>
      </w:r>
      <w:r>
        <w:rPr>
          <w:rFonts w:hint="eastAsia"/>
          <w:b/>
          <w:sz w:val="28"/>
          <w:szCs w:val="28"/>
        </w:rPr>
        <w:t>/</w:t>
      </w:r>
      <w:r>
        <w:rPr>
          <w:rFonts w:hint="eastAsia"/>
          <w:b/>
          <w:sz w:val="28"/>
          <w:szCs w:val="28"/>
        </w:rPr>
        <w:t>商学数据</w:t>
      </w:r>
      <w:r>
        <w:rPr>
          <w:rFonts w:hint="eastAsia"/>
          <w:b/>
          <w:sz w:val="28"/>
          <w:szCs w:val="28"/>
        </w:rPr>
        <w:t>平台</w:t>
      </w:r>
    </w:p>
    <w:p w:rsidR="00B361C9" w:rsidRDefault="00D77D00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基础库</w:t>
      </w:r>
      <w:r w:rsidR="008B4908">
        <w:rPr>
          <w:rFonts w:asciiTheme="minorEastAsia" w:hAnsiTheme="minorEastAsia" w:hint="eastAsia"/>
          <w:b/>
          <w:bCs/>
          <w:sz w:val="28"/>
          <w:szCs w:val="28"/>
        </w:rPr>
        <w:t>及特色库子库列表</w:t>
      </w:r>
    </w:p>
    <w:p w:rsidR="00B361C9" w:rsidRDefault="00B361C9">
      <w:pPr>
        <w:rPr>
          <w:rFonts w:asciiTheme="minorEastAsia" w:hAnsiTheme="minorEastAsia"/>
          <w:szCs w:val="21"/>
        </w:rPr>
      </w:pPr>
    </w:p>
    <w:p w:rsidR="00B361C9" w:rsidRDefault="00D77D00" w:rsidP="008B4908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我</w:t>
      </w:r>
      <w:r>
        <w:rPr>
          <w:rFonts w:asciiTheme="minorEastAsia" w:hAnsiTheme="minorEastAsia" w:hint="eastAsia"/>
          <w:szCs w:val="21"/>
        </w:rPr>
        <w:t>校已获赠</w:t>
      </w:r>
      <w:r>
        <w:rPr>
          <w:rFonts w:asciiTheme="minorEastAsia" w:hAnsiTheme="minorEastAsia" w:hint="eastAsia"/>
          <w:szCs w:val="21"/>
        </w:rPr>
        <w:t>中国研究数据服务平台</w:t>
      </w:r>
      <w:r>
        <w:rPr>
          <w:rFonts w:asciiTheme="minorEastAsia" w:hAnsiTheme="minorEastAsia" w:hint="eastAsia"/>
          <w:szCs w:val="21"/>
        </w:rPr>
        <w:t>(</w:t>
      </w:r>
      <w:r>
        <w:rPr>
          <w:rFonts w:asciiTheme="minorEastAsia" w:hAnsiTheme="minorEastAsia" w:hint="eastAsia"/>
          <w:szCs w:val="21"/>
        </w:rPr>
        <w:t>简称</w:t>
      </w:r>
      <w:r>
        <w:rPr>
          <w:rFonts w:asciiTheme="minorEastAsia" w:hAnsiTheme="minorEastAsia" w:hint="eastAsia"/>
          <w:szCs w:val="21"/>
        </w:rPr>
        <w:t>CNRDS</w:t>
      </w:r>
      <w:r>
        <w:rPr>
          <w:rFonts w:asciiTheme="minorEastAsia" w:hAnsiTheme="minorEastAsia" w:hint="eastAsia"/>
          <w:szCs w:val="21"/>
        </w:rPr>
        <w:t>平台</w:t>
      </w:r>
      <w:r>
        <w:rPr>
          <w:rFonts w:asciiTheme="minorEastAsia" w:hAnsiTheme="minorEastAsia" w:hint="eastAsia"/>
          <w:szCs w:val="21"/>
        </w:rPr>
        <w:t>)</w:t>
      </w:r>
      <w:r>
        <w:rPr>
          <w:rFonts w:asciiTheme="minorEastAsia" w:hAnsiTheme="minorEastAsia" w:hint="eastAsia"/>
          <w:szCs w:val="21"/>
        </w:rPr>
        <w:t>基础库</w:t>
      </w:r>
      <w:r>
        <w:rPr>
          <w:rFonts w:asciiTheme="minorEastAsia" w:hAnsiTheme="minorEastAsia" w:hint="eastAsia"/>
          <w:szCs w:val="21"/>
        </w:rPr>
        <w:t>正式数据资源</w:t>
      </w: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年使用权</w:t>
      </w:r>
      <w:r>
        <w:rPr>
          <w:rFonts w:asciiTheme="minorEastAsia" w:hAnsiTheme="minorEastAsia" w:hint="eastAsia"/>
          <w:szCs w:val="21"/>
        </w:rPr>
        <w:t>，自</w:t>
      </w:r>
      <w:r>
        <w:rPr>
          <w:rFonts w:asciiTheme="minorEastAsia" w:hAnsiTheme="minorEastAsia" w:hint="eastAsia"/>
          <w:szCs w:val="21"/>
        </w:rPr>
        <w:t>2020</w:t>
      </w:r>
      <w:r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4</w:t>
      </w:r>
      <w:r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20</w:t>
      </w:r>
      <w:r>
        <w:rPr>
          <w:rFonts w:asciiTheme="minorEastAsia" w:hAnsiTheme="minorEastAsia" w:hint="eastAsia"/>
          <w:szCs w:val="21"/>
        </w:rPr>
        <w:t>日开始可使用</w:t>
      </w:r>
      <w:bookmarkStart w:id="0" w:name="_GoBack"/>
      <w:r>
        <w:rPr>
          <w:rFonts w:asciiTheme="minorEastAsia" w:hAnsiTheme="minorEastAsia" w:hint="eastAsia"/>
          <w:szCs w:val="21"/>
        </w:rPr>
        <w:t>CNRDS</w:t>
      </w:r>
      <w:r>
        <w:rPr>
          <w:rFonts w:asciiTheme="minorEastAsia" w:hAnsiTheme="minorEastAsia" w:hint="eastAsia"/>
          <w:szCs w:val="21"/>
        </w:rPr>
        <w:t>平台</w:t>
      </w:r>
      <w:r>
        <w:rPr>
          <w:rFonts w:asciiTheme="minorEastAsia" w:hAnsiTheme="minorEastAsia" w:hint="eastAsia"/>
          <w:szCs w:val="21"/>
        </w:rPr>
        <w:t>基础库完整</w:t>
      </w:r>
      <w:r>
        <w:rPr>
          <w:rFonts w:asciiTheme="minorEastAsia" w:hAnsiTheme="minorEastAsia" w:hint="eastAsia"/>
          <w:szCs w:val="21"/>
        </w:rPr>
        <w:t>数据</w:t>
      </w:r>
      <w:r>
        <w:rPr>
          <w:rFonts w:asciiTheme="minorEastAsia" w:hAnsiTheme="minorEastAsia" w:hint="eastAsia"/>
          <w:szCs w:val="21"/>
        </w:rPr>
        <w:t>和特色库样本数据</w:t>
      </w:r>
      <w:r w:rsidR="008B4908">
        <w:rPr>
          <w:rFonts w:asciiTheme="minorEastAsia" w:hAnsiTheme="minorEastAsia" w:hint="eastAsia"/>
          <w:szCs w:val="21"/>
        </w:rPr>
        <w:t>。</w:t>
      </w:r>
      <w:bookmarkEnd w:id="0"/>
    </w:p>
    <w:p w:rsidR="00B361C9" w:rsidRDefault="00D77D00" w:rsidP="008B4908">
      <w:pPr>
        <w:numPr>
          <w:ilvl w:val="0"/>
          <w:numId w:val="1"/>
        </w:numPr>
        <w:spacing w:afterLines="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数据库列表</w:t>
      </w:r>
      <w:r>
        <w:rPr>
          <w:rFonts w:asciiTheme="minorEastAsia" w:hAnsiTheme="minorEastAsia" w:hint="eastAsia"/>
          <w:szCs w:val="21"/>
        </w:rPr>
        <w:t>：</w:t>
      </w:r>
    </w:p>
    <w:tbl>
      <w:tblPr>
        <w:tblStyle w:val="a5"/>
        <w:tblW w:w="8519" w:type="dxa"/>
        <w:jc w:val="center"/>
        <w:tblLayout w:type="fixed"/>
        <w:tblLook w:val="04A0"/>
      </w:tblPr>
      <w:tblGrid>
        <w:gridCol w:w="947"/>
        <w:gridCol w:w="580"/>
        <w:gridCol w:w="2589"/>
        <w:gridCol w:w="1053"/>
        <w:gridCol w:w="533"/>
        <w:gridCol w:w="2817"/>
      </w:tblGrid>
      <w:tr w:rsidR="00B361C9">
        <w:trPr>
          <w:trHeight w:val="435"/>
          <w:jc w:val="center"/>
        </w:trPr>
        <w:tc>
          <w:tcPr>
            <w:tcW w:w="8519" w:type="dxa"/>
            <w:gridSpan w:val="6"/>
            <w:vAlign w:val="center"/>
          </w:tcPr>
          <w:p w:rsidR="00B361C9" w:rsidRDefault="00D77D00">
            <w:pPr>
              <w:pStyle w:val="Default"/>
              <w:spacing w:line="240" w:lineRule="atLeast"/>
              <w:jc w:val="center"/>
              <w:rPr>
                <w:rFonts w:ascii="华文楷体" w:eastAsia="华文楷体" w:hAnsi="华文楷体" w:cs="华文楷体"/>
                <w:sz w:val="18"/>
                <w:szCs w:val="18"/>
              </w:rPr>
            </w:pPr>
            <w:r>
              <w:rPr>
                <w:rFonts w:eastAsia="宋体" w:hint="eastAsia"/>
                <w:b/>
                <w:bCs/>
              </w:rPr>
              <w:t>基础库（可下载完整数据）</w:t>
            </w:r>
          </w:p>
        </w:tc>
      </w:tr>
      <w:tr w:rsidR="00B361C9">
        <w:trPr>
          <w:trHeight w:val="354"/>
          <w:jc w:val="center"/>
        </w:trPr>
        <w:tc>
          <w:tcPr>
            <w:tcW w:w="947" w:type="dxa"/>
            <w:vAlign w:val="center"/>
          </w:tcPr>
          <w:p w:rsidR="00B361C9" w:rsidRDefault="00D77D00">
            <w:pPr>
              <w:spacing w:line="240" w:lineRule="atLeast"/>
              <w:jc w:val="center"/>
              <w:rPr>
                <w:rFonts w:eastAsia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5"/>
                <w:szCs w:val="15"/>
              </w:rPr>
              <w:t>系列名称</w:t>
            </w:r>
          </w:p>
        </w:tc>
        <w:tc>
          <w:tcPr>
            <w:tcW w:w="580" w:type="dxa"/>
            <w:vAlign w:val="center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eastAsia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5"/>
                <w:szCs w:val="15"/>
              </w:rPr>
              <w:t>序号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eastAsia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5"/>
                <w:szCs w:val="15"/>
              </w:rPr>
              <w:t>数据库名称</w:t>
            </w:r>
          </w:p>
        </w:tc>
        <w:tc>
          <w:tcPr>
            <w:tcW w:w="1053" w:type="dxa"/>
            <w:vAlign w:val="center"/>
          </w:tcPr>
          <w:p w:rsidR="00B361C9" w:rsidRDefault="00D77D00">
            <w:pPr>
              <w:spacing w:line="240" w:lineRule="atLeast"/>
              <w:jc w:val="center"/>
              <w:rPr>
                <w:rFonts w:eastAsia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5"/>
                <w:szCs w:val="15"/>
              </w:rPr>
              <w:t>系列名称</w:t>
            </w:r>
          </w:p>
        </w:tc>
        <w:tc>
          <w:tcPr>
            <w:tcW w:w="533" w:type="dxa"/>
            <w:vAlign w:val="center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eastAsia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5"/>
                <w:szCs w:val="15"/>
              </w:rPr>
              <w:t>序号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eastAsia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5"/>
                <w:szCs w:val="15"/>
              </w:rPr>
              <w:t>数据库名称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 w:val="restart"/>
            <w:vAlign w:val="center"/>
          </w:tcPr>
          <w:p w:rsidR="00B361C9" w:rsidRDefault="00D77D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上市公司股票基础数据</w:t>
            </w:r>
          </w:p>
        </w:tc>
        <w:tc>
          <w:tcPr>
            <w:tcW w:w="580" w:type="dxa"/>
            <w:vAlign w:val="center"/>
          </w:tcPr>
          <w:p w:rsidR="00B361C9" w:rsidRDefault="00D77D00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1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中国上市公司股价数据库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-CNSP</w:t>
            </w:r>
          </w:p>
        </w:tc>
        <w:tc>
          <w:tcPr>
            <w:tcW w:w="1053" w:type="dxa"/>
            <w:vMerge w:val="restart"/>
            <w:vAlign w:val="center"/>
          </w:tcPr>
          <w:p w:rsidR="00B361C9" w:rsidRDefault="00D77D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上市公司治理基础数据</w:t>
            </w:r>
          </w:p>
        </w:tc>
        <w:tc>
          <w:tcPr>
            <w:tcW w:w="533" w:type="dxa"/>
            <w:vAlign w:val="center"/>
          </w:tcPr>
          <w:p w:rsidR="00B361C9" w:rsidRDefault="00D77D00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1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上市公司基本信息数据库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-CBID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580" w:type="dxa"/>
            <w:vAlign w:val="center"/>
          </w:tcPr>
          <w:p w:rsidR="00B361C9" w:rsidRDefault="00D77D00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2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中国股票异常交易数据库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-CAST</w:t>
            </w:r>
          </w:p>
        </w:tc>
        <w:tc>
          <w:tcPr>
            <w:tcW w:w="1053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533" w:type="dxa"/>
            <w:vAlign w:val="center"/>
          </w:tcPr>
          <w:p w:rsidR="00B361C9" w:rsidRDefault="00D77D00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2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中国公司治理数据库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-CCGD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580" w:type="dxa"/>
            <w:vAlign w:val="center"/>
          </w:tcPr>
          <w:p w:rsidR="00B361C9" w:rsidRDefault="00D77D00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3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中国特殊处理股票数据库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-CSTS</w:t>
            </w:r>
          </w:p>
        </w:tc>
        <w:tc>
          <w:tcPr>
            <w:tcW w:w="1053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533" w:type="dxa"/>
            <w:vAlign w:val="center"/>
          </w:tcPr>
          <w:p w:rsidR="00B361C9" w:rsidRDefault="00D77D00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3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审计意见与费用数据库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-AUDIT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580" w:type="dxa"/>
            <w:vAlign w:val="center"/>
          </w:tcPr>
          <w:p w:rsidR="00B361C9" w:rsidRDefault="00D77D00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4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中国融资融券数据库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-CMTD</w:t>
            </w:r>
          </w:p>
        </w:tc>
        <w:tc>
          <w:tcPr>
            <w:tcW w:w="1053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533" w:type="dxa"/>
            <w:vAlign w:val="center"/>
          </w:tcPr>
          <w:p w:rsidR="00B361C9" w:rsidRDefault="00D77D00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4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上市公司管理层变更数据库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-MTDB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580" w:type="dxa"/>
            <w:vAlign w:val="center"/>
          </w:tcPr>
          <w:p w:rsidR="00B361C9" w:rsidRDefault="00D77D00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5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IPO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综合数据库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-CIPO</w:t>
            </w:r>
          </w:p>
        </w:tc>
        <w:tc>
          <w:tcPr>
            <w:tcW w:w="1053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533" w:type="dxa"/>
            <w:vAlign w:val="center"/>
          </w:tcPr>
          <w:p w:rsidR="00B361C9" w:rsidRDefault="00D77D00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5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公司与高管违规处罚数据库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-VPCE</w:t>
            </w:r>
          </w:p>
        </w:tc>
      </w:tr>
      <w:tr w:rsidR="00B361C9">
        <w:trPr>
          <w:trHeight w:val="90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580" w:type="dxa"/>
            <w:vAlign w:val="center"/>
          </w:tcPr>
          <w:p w:rsidR="00B361C9" w:rsidRDefault="00D77D00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6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上市公司增发与配股数据库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-CSEO</w:t>
            </w:r>
          </w:p>
        </w:tc>
        <w:tc>
          <w:tcPr>
            <w:tcW w:w="1053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533" w:type="dxa"/>
            <w:vAlign w:val="center"/>
          </w:tcPr>
          <w:p w:rsidR="00B361C9" w:rsidRDefault="00D77D00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6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高管薪酬与激励数据库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-ECEI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 w:val="restart"/>
            <w:vAlign w:val="center"/>
          </w:tcPr>
          <w:p w:rsidR="00B361C9" w:rsidRDefault="00D77D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上市公司财务基础数据</w:t>
            </w:r>
          </w:p>
        </w:tc>
        <w:tc>
          <w:tcPr>
            <w:tcW w:w="580" w:type="dxa"/>
            <w:vAlign w:val="center"/>
          </w:tcPr>
          <w:p w:rsidR="00B361C9" w:rsidRDefault="00D77D00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1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上市公司业绩预告数据库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-CEPD</w:t>
            </w:r>
          </w:p>
        </w:tc>
        <w:tc>
          <w:tcPr>
            <w:tcW w:w="1053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533" w:type="dxa"/>
            <w:vAlign w:val="center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中国上市公司关联交易数据库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-CRTD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580" w:type="dxa"/>
            <w:vAlign w:val="center"/>
          </w:tcPr>
          <w:p w:rsidR="00B361C9" w:rsidRDefault="00D77D00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2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财务报告披露时间数据库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-FRDT</w:t>
            </w:r>
          </w:p>
        </w:tc>
        <w:tc>
          <w:tcPr>
            <w:tcW w:w="1053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533" w:type="dxa"/>
            <w:vAlign w:val="center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中国公司股权研究数据库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-CERD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580" w:type="dxa"/>
            <w:vAlign w:val="center"/>
          </w:tcPr>
          <w:p w:rsidR="00B361C9" w:rsidRDefault="00D77D00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3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中国公司财务报表数据库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-CNFS</w:t>
            </w:r>
          </w:p>
        </w:tc>
        <w:tc>
          <w:tcPr>
            <w:tcW w:w="1053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533" w:type="dxa"/>
            <w:vAlign w:val="center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机构投资者持股研究数据库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-IORD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580" w:type="dxa"/>
            <w:vAlign w:val="center"/>
          </w:tcPr>
          <w:p w:rsidR="00B361C9" w:rsidRDefault="00D77D00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4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上市公司财务报表附注数据库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-NFSD</w:t>
            </w:r>
          </w:p>
        </w:tc>
        <w:tc>
          <w:tcPr>
            <w:tcW w:w="1053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533" w:type="dxa"/>
            <w:vAlign w:val="center"/>
          </w:tcPr>
          <w:p w:rsidR="00B361C9" w:rsidRDefault="00D77D00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10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中国公司股利分红数据库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-CCDD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580" w:type="dxa"/>
            <w:vAlign w:val="center"/>
          </w:tcPr>
          <w:p w:rsidR="00B361C9" w:rsidRDefault="00D77D00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5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上市公司财务指标数据库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-CNFI</w:t>
            </w:r>
          </w:p>
        </w:tc>
        <w:tc>
          <w:tcPr>
            <w:tcW w:w="1053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533" w:type="dxa"/>
            <w:vAlign w:val="center"/>
          </w:tcPr>
          <w:p w:rsidR="00B361C9" w:rsidRDefault="00D77D00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11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中国上市公司诉讼仲裁数据库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-CLAD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580" w:type="dxa"/>
            <w:vAlign w:val="center"/>
          </w:tcPr>
          <w:p w:rsidR="00B361C9" w:rsidRDefault="00D77D00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6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中国上市公司盈利预测数据库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-CEFD</w:t>
            </w:r>
          </w:p>
        </w:tc>
        <w:tc>
          <w:tcPr>
            <w:tcW w:w="1053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533" w:type="dxa"/>
            <w:vAlign w:val="center"/>
          </w:tcPr>
          <w:p w:rsidR="00B361C9" w:rsidRDefault="00D77D00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12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中国上市公司内部人交易数据库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-CITD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 w:val="restart"/>
            <w:vAlign w:val="center"/>
          </w:tcPr>
          <w:p w:rsidR="00B361C9" w:rsidRDefault="00D77D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经济研究基础数据</w:t>
            </w:r>
          </w:p>
        </w:tc>
        <w:tc>
          <w:tcPr>
            <w:tcW w:w="580" w:type="dxa"/>
            <w:vAlign w:val="center"/>
          </w:tcPr>
          <w:p w:rsidR="00B361C9" w:rsidRDefault="00D77D00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1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中国宏观经济研究数据库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-MACRO</w:t>
            </w:r>
          </w:p>
        </w:tc>
        <w:tc>
          <w:tcPr>
            <w:tcW w:w="1053" w:type="dxa"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533" w:type="dxa"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2817" w:type="dxa"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</w:tr>
      <w:tr w:rsidR="00B361C9">
        <w:trPr>
          <w:trHeight w:val="345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580" w:type="dxa"/>
            <w:vAlign w:val="center"/>
          </w:tcPr>
          <w:p w:rsidR="00B361C9" w:rsidRDefault="00D77D00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2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中国区域经济研究数据库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-CRED</w:t>
            </w:r>
          </w:p>
        </w:tc>
        <w:tc>
          <w:tcPr>
            <w:tcW w:w="1053" w:type="dxa"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533" w:type="dxa"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2817" w:type="dxa"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</w:tr>
      <w:tr w:rsidR="00B361C9">
        <w:trPr>
          <w:trHeight w:val="380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580" w:type="dxa"/>
            <w:vAlign w:val="center"/>
          </w:tcPr>
          <w:p w:rsidR="00B361C9" w:rsidRDefault="00D77D00">
            <w:pPr>
              <w:pStyle w:val="Default"/>
              <w:spacing w:line="240" w:lineRule="atLeast"/>
              <w:jc w:val="center"/>
              <w:rPr>
                <w:rFonts w:eastAsia="宋体"/>
                <w:sz w:val="15"/>
                <w:szCs w:val="15"/>
              </w:rPr>
            </w:pPr>
            <w:r>
              <w:rPr>
                <w:rFonts w:eastAsia="宋体" w:hint="eastAsia"/>
                <w:sz w:val="15"/>
                <w:szCs w:val="15"/>
              </w:rPr>
              <w:t>3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中国债券研究数据库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-BOND</w:t>
            </w:r>
          </w:p>
        </w:tc>
        <w:tc>
          <w:tcPr>
            <w:tcW w:w="1053" w:type="dxa"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533" w:type="dxa"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2817" w:type="dxa"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</w:rPr>
            </w:pPr>
          </w:p>
        </w:tc>
      </w:tr>
      <w:tr w:rsidR="00B361C9">
        <w:trPr>
          <w:trHeight w:val="424"/>
          <w:jc w:val="center"/>
        </w:trPr>
        <w:tc>
          <w:tcPr>
            <w:tcW w:w="8519" w:type="dxa"/>
            <w:gridSpan w:val="6"/>
            <w:vAlign w:val="center"/>
          </w:tcPr>
          <w:p w:rsidR="00B361C9" w:rsidRDefault="00D77D00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</w:rPr>
              <w:t>公司特色库</w:t>
            </w:r>
            <w:r>
              <w:rPr>
                <w:rFonts w:eastAsia="宋体" w:hint="eastAsia"/>
                <w:b/>
                <w:bCs/>
              </w:rPr>
              <w:t>（</w:t>
            </w:r>
            <w:r>
              <w:rPr>
                <w:rFonts w:eastAsia="宋体" w:hint="eastAsia"/>
                <w:b/>
                <w:bCs/>
              </w:rPr>
              <w:t>可下载样本数据</w:t>
            </w:r>
            <w:r>
              <w:rPr>
                <w:rFonts w:eastAsia="宋体" w:hint="eastAsia"/>
                <w:b/>
                <w:bCs/>
              </w:rPr>
              <w:t>）</w:t>
            </w:r>
          </w:p>
        </w:tc>
      </w:tr>
      <w:tr w:rsidR="00B361C9">
        <w:trPr>
          <w:trHeight w:val="390"/>
          <w:jc w:val="center"/>
        </w:trPr>
        <w:tc>
          <w:tcPr>
            <w:tcW w:w="947" w:type="dxa"/>
            <w:vAlign w:val="center"/>
          </w:tcPr>
          <w:p w:rsidR="00B361C9" w:rsidRDefault="00D77D00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5"/>
                <w:szCs w:val="15"/>
              </w:rPr>
              <w:t>系列名称</w:t>
            </w:r>
          </w:p>
        </w:tc>
        <w:tc>
          <w:tcPr>
            <w:tcW w:w="580" w:type="dxa"/>
            <w:vAlign w:val="center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5"/>
                <w:szCs w:val="15"/>
              </w:rPr>
              <w:t>序号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5"/>
                <w:szCs w:val="15"/>
              </w:rPr>
              <w:t>数据库名称</w:t>
            </w:r>
          </w:p>
        </w:tc>
        <w:tc>
          <w:tcPr>
            <w:tcW w:w="1053" w:type="dxa"/>
            <w:vAlign w:val="center"/>
          </w:tcPr>
          <w:p w:rsidR="00B361C9" w:rsidRDefault="00D77D00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5"/>
                <w:szCs w:val="15"/>
              </w:rPr>
              <w:t>系列名称</w:t>
            </w:r>
          </w:p>
        </w:tc>
        <w:tc>
          <w:tcPr>
            <w:tcW w:w="533" w:type="dxa"/>
            <w:vAlign w:val="center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5"/>
                <w:szCs w:val="15"/>
              </w:rPr>
              <w:t>序号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5"/>
                <w:szCs w:val="15"/>
              </w:rPr>
              <w:t>数据库名称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 w:val="restart"/>
            <w:vAlign w:val="center"/>
          </w:tcPr>
          <w:p w:rsidR="00B361C9" w:rsidRDefault="00D77D00">
            <w:pPr>
              <w:pStyle w:val="Default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上市公司</w:t>
            </w:r>
          </w:p>
          <w:p w:rsidR="00B361C9" w:rsidRDefault="00D77D00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经营研究</w:t>
            </w:r>
          </w:p>
        </w:tc>
        <w:tc>
          <w:tcPr>
            <w:tcW w:w="580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中国创新专利研究数据库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-CIRD</w:t>
            </w:r>
          </w:p>
        </w:tc>
        <w:tc>
          <w:tcPr>
            <w:tcW w:w="1053" w:type="dxa"/>
            <w:vMerge w:val="restart"/>
            <w:vAlign w:val="center"/>
          </w:tcPr>
          <w:p w:rsidR="00B361C9" w:rsidRDefault="00D77D00">
            <w:pPr>
              <w:pStyle w:val="Default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上市公司</w:t>
            </w:r>
          </w:p>
          <w:p w:rsidR="00B361C9" w:rsidRDefault="00D77D00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新闻舆情</w:t>
            </w:r>
          </w:p>
        </w:tc>
        <w:tc>
          <w:tcPr>
            <w:tcW w:w="533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中国上市公司财经新闻数据库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-CFND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中国审计与风险数据库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-CARD</w:t>
            </w:r>
          </w:p>
        </w:tc>
        <w:tc>
          <w:tcPr>
            <w:tcW w:w="1053" w:type="dxa"/>
            <w:vMerge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中国上市公司股吧评论数据库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-GUBA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中国券商与分析师数据库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-CBAS</w:t>
            </w:r>
          </w:p>
        </w:tc>
        <w:tc>
          <w:tcPr>
            <w:tcW w:w="1053" w:type="dxa"/>
            <w:vMerge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网络搜索指数数据库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-WSVI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企业社会责任数据库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-CCSR</w:t>
            </w:r>
          </w:p>
        </w:tc>
        <w:tc>
          <w:tcPr>
            <w:tcW w:w="1053" w:type="dxa"/>
            <w:vMerge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中国上市公司社交媒体数据库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-CSMD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中国家族企业研究数据库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-CFFD</w:t>
            </w:r>
          </w:p>
        </w:tc>
        <w:tc>
          <w:tcPr>
            <w:tcW w:w="1053" w:type="dxa"/>
            <w:vMerge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上市公司并购新闻数据库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-MAND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公司并购重组数据库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-CMAD</w:t>
            </w:r>
          </w:p>
        </w:tc>
        <w:tc>
          <w:tcPr>
            <w:tcW w:w="1053" w:type="dxa"/>
            <w:vMerge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上市公司财务舞弊新闻数据库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-FFND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监管问询数据库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-CRID</w:t>
            </w:r>
          </w:p>
        </w:tc>
        <w:tc>
          <w:tcPr>
            <w:tcW w:w="1053" w:type="dxa"/>
            <w:vMerge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上市公司高管新闻数据库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-CEND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上市公司内部控制研究数据库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-ICRD</w:t>
            </w:r>
          </w:p>
        </w:tc>
        <w:tc>
          <w:tcPr>
            <w:tcW w:w="1053" w:type="dxa"/>
            <w:vMerge w:val="restart"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  <w:p w:rsidR="00B361C9" w:rsidRDefault="00B361C9">
            <w:pPr>
              <w:pStyle w:val="Default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  <w:p w:rsidR="00B361C9" w:rsidRDefault="00B361C9">
            <w:pPr>
              <w:pStyle w:val="Default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</w:p>
          <w:p w:rsidR="00B361C9" w:rsidRDefault="00D77D00">
            <w:pPr>
              <w:pStyle w:val="Default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资本市场</w:t>
            </w:r>
          </w:p>
          <w:p w:rsidR="00B361C9" w:rsidRDefault="00D77D00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lastRenderedPageBreak/>
              <w:t>人物特征</w:t>
            </w:r>
          </w:p>
        </w:tc>
        <w:tc>
          <w:tcPr>
            <w:tcW w:w="533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1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董事长与总经理研究数据库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-CCEO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上市公司参控股公司数据库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-CPCD</w:t>
            </w:r>
          </w:p>
        </w:tc>
        <w:tc>
          <w:tcPr>
            <w:tcW w:w="1053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上市公司其他高管数据库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-OECD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关键审计事项数据库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-KAMD</w:t>
            </w:r>
          </w:p>
        </w:tc>
        <w:tc>
          <w:tcPr>
            <w:tcW w:w="1053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独立董事研究数据库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-IDRD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上市公司供应链研究数据库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-SCRD</w:t>
            </w:r>
          </w:p>
        </w:tc>
        <w:tc>
          <w:tcPr>
            <w:tcW w:w="1053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董秘信息数据库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-CSBD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中国上市公司异常收支数据库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-ARED</w:t>
            </w:r>
          </w:p>
        </w:tc>
        <w:tc>
          <w:tcPr>
            <w:tcW w:w="1053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中国基金经理数据库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-FMRD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投资者关系管理数据库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-IRMD</w:t>
            </w:r>
          </w:p>
        </w:tc>
        <w:tc>
          <w:tcPr>
            <w:tcW w:w="1053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金融机构高管数据库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-FIED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海外上市研究数据库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-COLD</w:t>
            </w:r>
          </w:p>
        </w:tc>
        <w:tc>
          <w:tcPr>
            <w:tcW w:w="1053" w:type="dxa"/>
            <w:vMerge w:val="restart"/>
            <w:vAlign w:val="center"/>
          </w:tcPr>
          <w:p w:rsidR="00B361C9" w:rsidRDefault="00D77D00">
            <w:pPr>
              <w:pStyle w:val="Default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银行及</w:t>
            </w:r>
          </w:p>
          <w:p w:rsidR="00B361C9" w:rsidRDefault="00D77D00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金融研究</w:t>
            </w:r>
          </w:p>
        </w:tc>
        <w:tc>
          <w:tcPr>
            <w:tcW w:w="533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银行研究数据库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-CBRD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中国法学研究数据库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-CNLAW</w:t>
            </w:r>
          </w:p>
        </w:tc>
        <w:tc>
          <w:tcPr>
            <w:tcW w:w="1053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中国商业银行分支机构数据库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-CCBD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2589" w:type="dxa"/>
            <w:vAlign w:val="bottom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盈余与信息质量数据库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-EIQD</w:t>
            </w:r>
          </w:p>
        </w:tc>
        <w:tc>
          <w:tcPr>
            <w:tcW w:w="1053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中国风险投资和私募股权数据库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-VCPE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上市公司专利引用数据库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-CITE</w:t>
            </w:r>
          </w:p>
        </w:tc>
        <w:tc>
          <w:tcPr>
            <w:tcW w:w="1053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中国金融理财研究数据库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-CFSD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董监高责任保险数据库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-CDOD</w:t>
            </w:r>
          </w:p>
        </w:tc>
        <w:tc>
          <w:tcPr>
            <w:tcW w:w="1053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基金公司研究数据库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-FCRD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员工持股计划数据库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-ESOP</w:t>
            </w:r>
          </w:p>
        </w:tc>
        <w:tc>
          <w:tcPr>
            <w:tcW w:w="1053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券商投行数据库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-CIBD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上市公司精准扶贫研究数据库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-TPAD</w:t>
            </w:r>
          </w:p>
        </w:tc>
        <w:tc>
          <w:tcPr>
            <w:tcW w:w="1053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保险机构研究数据库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-IIRD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上市公司海外经营数据库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-COOD</w:t>
            </w:r>
          </w:p>
        </w:tc>
        <w:tc>
          <w:tcPr>
            <w:tcW w:w="1053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信托机构研究数据库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-CTID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上市公司土地市场信息数据库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-LMID</w:t>
            </w:r>
          </w:p>
        </w:tc>
        <w:tc>
          <w:tcPr>
            <w:tcW w:w="1053" w:type="dxa"/>
            <w:vMerge w:val="restart"/>
            <w:vAlign w:val="center"/>
          </w:tcPr>
          <w:p w:rsidR="00B361C9" w:rsidRDefault="00D77D00">
            <w:pPr>
              <w:pStyle w:val="Default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上市公司</w:t>
            </w:r>
          </w:p>
          <w:p w:rsidR="00B361C9" w:rsidRDefault="00D77D00">
            <w:pPr>
              <w:pStyle w:val="Default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文本信息</w:t>
            </w:r>
          </w:p>
        </w:tc>
        <w:tc>
          <w:tcPr>
            <w:tcW w:w="533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年报文本语气数据库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-ARTD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上市公司年度信息数据库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-CAID</w:t>
            </w:r>
          </w:p>
        </w:tc>
        <w:tc>
          <w:tcPr>
            <w:tcW w:w="1053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管理层讨论与分析数据库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-CMDA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上市公司区块链投资数据库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-BLOCK</w:t>
            </w:r>
          </w:p>
        </w:tc>
        <w:tc>
          <w:tcPr>
            <w:tcW w:w="1053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上市公司业绩说明会数据库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-ECCD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 w:val="restart"/>
            <w:vAlign w:val="center"/>
          </w:tcPr>
          <w:p w:rsidR="00B361C9" w:rsidRDefault="00D77D00">
            <w:pPr>
              <w:pStyle w:val="Default"/>
              <w:spacing w:line="240" w:lineRule="atLeast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18"/>
                <w:szCs w:val="18"/>
              </w:rPr>
              <w:t>社会经济组织研究</w:t>
            </w:r>
          </w:p>
        </w:tc>
        <w:tc>
          <w:tcPr>
            <w:tcW w:w="580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政府审计数据库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-CGAD</w:t>
            </w:r>
          </w:p>
        </w:tc>
        <w:tc>
          <w:tcPr>
            <w:tcW w:w="1053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中国上市公司网上路演数据库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-CNRD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rPr>
                <w:rFonts w:eastAsia="宋体"/>
                <w:b/>
                <w:bCs/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中国高校科技统计数据库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-USTS</w:t>
            </w:r>
          </w:p>
        </w:tc>
        <w:tc>
          <w:tcPr>
            <w:tcW w:w="1053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中国上市公司澄清公告数据库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-CCAD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rPr>
                <w:rFonts w:eastAsia="宋体"/>
                <w:b/>
                <w:bCs/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中国非盈利组织数据库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-CNGO</w:t>
            </w:r>
          </w:p>
        </w:tc>
        <w:tc>
          <w:tcPr>
            <w:tcW w:w="1053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 w:rsidR="00B361C9" w:rsidRDefault="00B361C9">
            <w:pPr>
              <w:widowControl/>
              <w:spacing w:line="240" w:lineRule="atLeast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</w:p>
        </w:tc>
        <w:tc>
          <w:tcPr>
            <w:tcW w:w="2817" w:type="dxa"/>
            <w:vAlign w:val="center"/>
          </w:tcPr>
          <w:p w:rsidR="00B361C9" w:rsidRDefault="00B361C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rPr>
                <w:rFonts w:eastAsia="宋体"/>
                <w:b/>
                <w:bCs/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中国商会研究数据库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-CCCD</w:t>
            </w:r>
          </w:p>
        </w:tc>
        <w:tc>
          <w:tcPr>
            <w:tcW w:w="1053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 w:rsidR="00B361C9" w:rsidRDefault="00B361C9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</w:p>
        </w:tc>
        <w:tc>
          <w:tcPr>
            <w:tcW w:w="2817" w:type="dxa"/>
            <w:vAlign w:val="center"/>
          </w:tcPr>
          <w:p w:rsidR="00B361C9" w:rsidRDefault="00B361C9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B361C9">
        <w:trPr>
          <w:trHeight w:val="462"/>
          <w:jc w:val="center"/>
        </w:trPr>
        <w:tc>
          <w:tcPr>
            <w:tcW w:w="8519" w:type="dxa"/>
            <w:gridSpan w:val="6"/>
            <w:vAlign w:val="center"/>
          </w:tcPr>
          <w:p w:rsidR="00B361C9" w:rsidRDefault="00D77D00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</w:rPr>
              <w:t>经济特色库</w:t>
            </w:r>
            <w:r>
              <w:rPr>
                <w:rFonts w:eastAsia="宋体" w:hint="eastAsia"/>
                <w:b/>
                <w:bCs/>
              </w:rPr>
              <w:t>（</w:t>
            </w:r>
            <w:r>
              <w:rPr>
                <w:rFonts w:eastAsia="宋体" w:hint="eastAsia"/>
                <w:b/>
                <w:bCs/>
              </w:rPr>
              <w:t>可下载样本数据</w:t>
            </w:r>
            <w:r>
              <w:rPr>
                <w:rFonts w:eastAsia="宋体" w:hint="eastAsia"/>
                <w:b/>
                <w:bCs/>
              </w:rPr>
              <w:t>）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Align w:val="center"/>
          </w:tcPr>
          <w:p w:rsidR="00B361C9" w:rsidRDefault="00D77D00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5"/>
                <w:szCs w:val="15"/>
              </w:rPr>
              <w:t>系列名称</w:t>
            </w:r>
          </w:p>
        </w:tc>
        <w:tc>
          <w:tcPr>
            <w:tcW w:w="580" w:type="dxa"/>
            <w:vAlign w:val="center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5"/>
                <w:szCs w:val="15"/>
              </w:rPr>
              <w:t>序号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5"/>
                <w:szCs w:val="15"/>
              </w:rPr>
              <w:t>数据库名称</w:t>
            </w:r>
          </w:p>
        </w:tc>
        <w:tc>
          <w:tcPr>
            <w:tcW w:w="1053" w:type="dxa"/>
            <w:vAlign w:val="center"/>
          </w:tcPr>
          <w:p w:rsidR="00B361C9" w:rsidRDefault="00D77D00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5"/>
                <w:szCs w:val="15"/>
              </w:rPr>
              <w:t>系列名称</w:t>
            </w:r>
          </w:p>
        </w:tc>
        <w:tc>
          <w:tcPr>
            <w:tcW w:w="533" w:type="dxa"/>
            <w:vAlign w:val="center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5"/>
                <w:szCs w:val="15"/>
              </w:rPr>
              <w:t>序号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5"/>
                <w:szCs w:val="15"/>
              </w:rPr>
              <w:t>数据库名称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 w:val="restart"/>
            <w:vAlign w:val="center"/>
          </w:tcPr>
          <w:p w:rsidR="00B361C9" w:rsidRDefault="00D77D00">
            <w:pPr>
              <w:pStyle w:val="Default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宏观经济</w:t>
            </w:r>
          </w:p>
          <w:p w:rsidR="00B361C9" w:rsidRDefault="00D77D00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研究系列</w:t>
            </w:r>
          </w:p>
        </w:tc>
        <w:tc>
          <w:tcPr>
            <w:tcW w:w="580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中国行政审批数据库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-CAAD</w:t>
            </w:r>
          </w:p>
        </w:tc>
        <w:tc>
          <w:tcPr>
            <w:tcW w:w="1053" w:type="dxa"/>
            <w:vMerge w:val="restart"/>
            <w:vAlign w:val="center"/>
          </w:tcPr>
          <w:p w:rsidR="00B361C9" w:rsidRDefault="00D77D00">
            <w:pPr>
              <w:pStyle w:val="Default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产业经济</w:t>
            </w:r>
          </w:p>
          <w:p w:rsidR="00B361C9" w:rsidRDefault="00D77D00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研究系列</w:t>
            </w:r>
          </w:p>
        </w:tc>
        <w:tc>
          <w:tcPr>
            <w:tcW w:w="533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产业政策研究数据库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-IPRD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全球夜间灯光数据库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-GNLD</w:t>
            </w:r>
          </w:p>
        </w:tc>
        <w:tc>
          <w:tcPr>
            <w:tcW w:w="1053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中国房地产统计数据库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-RESD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中国高铁航线数据库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-CRAD</w:t>
            </w:r>
          </w:p>
        </w:tc>
        <w:tc>
          <w:tcPr>
            <w:tcW w:w="1053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中国能源统计数据库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-CESD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中国文化研究数据库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-CCRD</w:t>
            </w:r>
          </w:p>
        </w:tc>
        <w:tc>
          <w:tcPr>
            <w:tcW w:w="1053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中国工业经济统计数据库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-CISD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中国环境数据库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-CEDS</w:t>
            </w:r>
          </w:p>
        </w:tc>
        <w:tc>
          <w:tcPr>
            <w:tcW w:w="1053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中国高技术产业统计数据库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-HISD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中国税收研究数据库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-CTRD</w:t>
            </w:r>
          </w:p>
        </w:tc>
        <w:tc>
          <w:tcPr>
            <w:tcW w:w="1053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中国第三产业统计数据库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-TISD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中国商品交易市场统计数据库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-CEMD</w:t>
            </w:r>
          </w:p>
        </w:tc>
        <w:tc>
          <w:tcPr>
            <w:tcW w:w="1053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中国保险统计数据库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-INSD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中国人口与就业统计数据库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-PESD</w:t>
            </w:r>
          </w:p>
        </w:tc>
        <w:tc>
          <w:tcPr>
            <w:tcW w:w="1053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中国旅游统计数据库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-CTSD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脱贫数据库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-LPOP</w:t>
            </w:r>
          </w:p>
        </w:tc>
        <w:tc>
          <w:tcPr>
            <w:tcW w:w="1053" w:type="dxa"/>
            <w:vMerge w:val="restart"/>
            <w:vAlign w:val="center"/>
          </w:tcPr>
          <w:p w:rsidR="00B361C9" w:rsidRDefault="00D77D00">
            <w:pPr>
              <w:pStyle w:val="Default"/>
              <w:spacing w:line="240" w:lineRule="atLeast"/>
              <w:jc w:val="center"/>
              <w:rPr>
                <w:rFonts w:ascii="Times New Roman" w:eastAsia="宋体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对外经济</w:t>
            </w:r>
          </w:p>
          <w:p w:rsidR="00B361C9" w:rsidRDefault="00D77D00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18"/>
                <w:szCs w:val="18"/>
              </w:rPr>
              <w:t>研究系列</w:t>
            </w:r>
          </w:p>
        </w:tc>
        <w:tc>
          <w:tcPr>
            <w:tcW w:w="533" w:type="dxa"/>
            <w:vAlign w:val="center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中国对外直接投资数据库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-OFDI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 w:val="restart"/>
            <w:vAlign w:val="center"/>
          </w:tcPr>
          <w:p w:rsidR="00B361C9" w:rsidRDefault="00D77D00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  <w:r>
              <w:rPr>
                <w:rFonts w:eastAsia="宋体" w:hint="eastAsia"/>
                <w:b/>
                <w:bCs/>
                <w:sz w:val="18"/>
                <w:szCs w:val="18"/>
              </w:rPr>
              <w:t>区域经济</w:t>
            </w:r>
          </w:p>
        </w:tc>
        <w:tc>
          <w:tcPr>
            <w:tcW w:w="580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中国城市统计数据库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-CCSD</w:t>
            </w:r>
          </w:p>
        </w:tc>
        <w:tc>
          <w:tcPr>
            <w:tcW w:w="1053" w:type="dxa"/>
            <w:vMerge/>
          </w:tcPr>
          <w:p w:rsidR="00B361C9" w:rsidRDefault="00B361C9">
            <w:pPr>
              <w:pStyle w:val="Default"/>
              <w:spacing w:line="240" w:lineRule="atLeast"/>
              <w:rPr>
                <w:rFonts w:eastAsia="宋体"/>
                <w:b/>
                <w:bCs/>
                <w:sz w:val="15"/>
                <w:szCs w:val="15"/>
              </w:rPr>
            </w:pPr>
          </w:p>
        </w:tc>
        <w:tc>
          <w:tcPr>
            <w:tcW w:w="533" w:type="dxa"/>
            <w:vAlign w:val="center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一带一路研究数据库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-BRRD</w:t>
            </w:r>
          </w:p>
        </w:tc>
      </w:tr>
      <w:tr w:rsidR="00B361C9">
        <w:trPr>
          <w:trHeight w:val="363"/>
          <w:jc w:val="center"/>
        </w:trPr>
        <w:tc>
          <w:tcPr>
            <w:tcW w:w="947" w:type="dxa"/>
            <w:vMerge/>
            <w:vAlign w:val="center"/>
          </w:tcPr>
          <w:p w:rsidR="00B361C9" w:rsidRDefault="00B361C9">
            <w:pPr>
              <w:pStyle w:val="Default"/>
              <w:spacing w:line="240" w:lineRule="atLeast"/>
              <w:jc w:val="center"/>
              <w:rPr>
                <w:rFonts w:eastAsia="宋体"/>
                <w:b/>
                <w:bCs/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2589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中国县域统计数据库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-COTY</w:t>
            </w:r>
          </w:p>
        </w:tc>
        <w:tc>
          <w:tcPr>
            <w:tcW w:w="1053" w:type="dxa"/>
            <w:vMerge/>
          </w:tcPr>
          <w:p w:rsidR="00B361C9" w:rsidRDefault="00B361C9">
            <w:pPr>
              <w:pStyle w:val="Default"/>
              <w:spacing w:line="240" w:lineRule="atLeast"/>
              <w:rPr>
                <w:rFonts w:eastAsia="宋体"/>
                <w:b/>
                <w:bCs/>
                <w:sz w:val="15"/>
                <w:szCs w:val="15"/>
              </w:rPr>
            </w:pPr>
          </w:p>
        </w:tc>
        <w:tc>
          <w:tcPr>
            <w:tcW w:w="533" w:type="dxa"/>
            <w:vAlign w:val="center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2817" w:type="dxa"/>
            <w:vAlign w:val="center"/>
          </w:tcPr>
          <w:p w:rsidR="00B361C9" w:rsidRDefault="00D77D00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海外并购数据库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-COMA</w:t>
            </w:r>
          </w:p>
        </w:tc>
      </w:tr>
      <w:tr w:rsidR="00B361C9">
        <w:trPr>
          <w:trHeight w:val="417"/>
          <w:jc w:val="center"/>
        </w:trPr>
        <w:tc>
          <w:tcPr>
            <w:tcW w:w="8519" w:type="dxa"/>
            <w:gridSpan w:val="6"/>
            <w:vAlign w:val="center"/>
          </w:tcPr>
          <w:p w:rsidR="00B361C9" w:rsidRDefault="00D77D00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CNRDS</w:t>
            </w:r>
            <w:r>
              <w:rPr>
                <w:rFonts w:ascii="宋体" w:eastAsia="宋体" w:hAnsi="宋体" w:cs="宋体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平台数据库持续开发中，敬请关注！</w:t>
            </w:r>
          </w:p>
        </w:tc>
      </w:tr>
    </w:tbl>
    <w:p w:rsidR="00B361C9" w:rsidRDefault="00B361C9">
      <w:pPr>
        <w:rPr>
          <w:rFonts w:asciiTheme="minorEastAsia" w:hAnsiTheme="minorEastAsia"/>
          <w:szCs w:val="21"/>
        </w:rPr>
      </w:pPr>
    </w:p>
    <w:p w:rsidR="00B361C9" w:rsidRDefault="00D77D00" w:rsidP="008B4908">
      <w:pPr>
        <w:tabs>
          <w:tab w:val="left" w:pos="312"/>
        </w:tabs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问题咨询：在线“联系我们”提交问题或者手机扫一扫以下二维码提交问题，平台会自动对接客服专员</w:t>
      </w:r>
      <w:r>
        <w:rPr>
          <w:rFonts w:asciiTheme="minorEastAsia" w:hAnsiTheme="minorEastAsia" w:hint="eastAsia"/>
          <w:szCs w:val="21"/>
        </w:rPr>
        <w:t>并回答您的问题。</w:t>
      </w:r>
      <w:r>
        <w:rPr>
          <w:noProof/>
        </w:rPr>
        <w:drawing>
          <wp:inline distT="0" distB="0" distL="0" distR="0">
            <wp:extent cx="786765" cy="786765"/>
            <wp:effectExtent l="0" t="0" r="13335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165" cy="78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61C9" w:rsidSect="00B361C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D00" w:rsidRDefault="00D77D00" w:rsidP="00B361C9">
      <w:r>
        <w:separator/>
      </w:r>
    </w:p>
  </w:endnote>
  <w:endnote w:type="continuationSeparator" w:id="0">
    <w:p w:rsidR="00D77D00" w:rsidRDefault="00D77D00" w:rsidP="00B36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1C9" w:rsidRDefault="00B361C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B361C9" w:rsidRDefault="00D77D00">
                <w:pPr>
                  <w:pStyle w:val="a3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B361C9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B361C9">
                  <w:rPr>
                    <w:rFonts w:hint="eastAsia"/>
                  </w:rPr>
                  <w:fldChar w:fldCharType="separate"/>
                </w:r>
                <w:r w:rsidR="008B4908">
                  <w:rPr>
                    <w:noProof/>
                  </w:rPr>
                  <w:t>2</w:t>
                </w:r>
                <w:r w:rsidR="00B361C9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8B4908">
                    <w:rPr>
                      <w:noProof/>
                    </w:rPr>
                    <w:t>2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D00" w:rsidRDefault="00D77D00" w:rsidP="00B361C9">
      <w:r>
        <w:separator/>
      </w:r>
    </w:p>
  </w:footnote>
  <w:footnote w:type="continuationSeparator" w:id="0">
    <w:p w:rsidR="00D77D00" w:rsidRDefault="00D77D00" w:rsidP="00B36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879AF"/>
    <w:multiLevelType w:val="singleLevel"/>
    <w:tmpl w:val="42F879A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E489A"/>
    <w:rsid w:val="00001FE4"/>
    <w:rsid w:val="00151AAD"/>
    <w:rsid w:val="00340923"/>
    <w:rsid w:val="00344720"/>
    <w:rsid w:val="0047414F"/>
    <w:rsid w:val="005367B5"/>
    <w:rsid w:val="00580B8D"/>
    <w:rsid w:val="006D52DC"/>
    <w:rsid w:val="007C5763"/>
    <w:rsid w:val="00816F1C"/>
    <w:rsid w:val="008B4908"/>
    <w:rsid w:val="008D63FC"/>
    <w:rsid w:val="00954763"/>
    <w:rsid w:val="009B731B"/>
    <w:rsid w:val="00A62E2E"/>
    <w:rsid w:val="00A95BA5"/>
    <w:rsid w:val="00AA582D"/>
    <w:rsid w:val="00B361C9"/>
    <w:rsid w:val="00D22176"/>
    <w:rsid w:val="00D77D00"/>
    <w:rsid w:val="00DE489A"/>
    <w:rsid w:val="00E4671A"/>
    <w:rsid w:val="00EF71FE"/>
    <w:rsid w:val="00F93868"/>
    <w:rsid w:val="02426E75"/>
    <w:rsid w:val="02C431E0"/>
    <w:rsid w:val="040F784C"/>
    <w:rsid w:val="049C7A62"/>
    <w:rsid w:val="079C1D47"/>
    <w:rsid w:val="0B181165"/>
    <w:rsid w:val="0D437F9A"/>
    <w:rsid w:val="0DAF6139"/>
    <w:rsid w:val="0FF86A12"/>
    <w:rsid w:val="127B489A"/>
    <w:rsid w:val="16902ED6"/>
    <w:rsid w:val="17520D6A"/>
    <w:rsid w:val="1D2A27A6"/>
    <w:rsid w:val="20801532"/>
    <w:rsid w:val="2914074A"/>
    <w:rsid w:val="2ABB6920"/>
    <w:rsid w:val="2B05758F"/>
    <w:rsid w:val="2D8B3021"/>
    <w:rsid w:val="31D234AB"/>
    <w:rsid w:val="347D460E"/>
    <w:rsid w:val="36884A1C"/>
    <w:rsid w:val="37551EA5"/>
    <w:rsid w:val="394155DC"/>
    <w:rsid w:val="3FF779E4"/>
    <w:rsid w:val="43403E3B"/>
    <w:rsid w:val="43521432"/>
    <w:rsid w:val="4C1B425A"/>
    <w:rsid w:val="4CED6034"/>
    <w:rsid w:val="4D8863D4"/>
    <w:rsid w:val="4E474E18"/>
    <w:rsid w:val="52666DB3"/>
    <w:rsid w:val="55E835AC"/>
    <w:rsid w:val="5AD94A02"/>
    <w:rsid w:val="5BA30590"/>
    <w:rsid w:val="5D144950"/>
    <w:rsid w:val="5D971B89"/>
    <w:rsid w:val="5ED81488"/>
    <w:rsid w:val="5F51440E"/>
    <w:rsid w:val="5F7628FD"/>
    <w:rsid w:val="5FBA3B75"/>
    <w:rsid w:val="638A091C"/>
    <w:rsid w:val="67EF2DC1"/>
    <w:rsid w:val="6BE333B8"/>
    <w:rsid w:val="6CCD7A36"/>
    <w:rsid w:val="6DA73A5E"/>
    <w:rsid w:val="79D52680"/>
    <w:rsid w:val="7D3B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36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36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B36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sid w:val="00B361C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361C9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B361C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361C9"/>
    <w:rPr>
      <w:sz w:val="18"/>
      <w:szCs w:val="18"/>
    </w:rPr>
  </w:style>
  <w:style w:type="paragraph" w:customStyle="1" w:styleId="Default">
    <w:name w:val="Default"/>
    <w:qFormat/>
    <w:rsid w:val="00B361C9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8B490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B49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administor</dc:creator>
  <cp:lastModifiedBy>Administrator</cp:lastModifiedBy>
  <cp:revision>47</cp:revision>
  <dcterms:created xsi:type="dcterms:W3CDTF">2017-11-03T04:44:00Z</dcterms:created>
  <dcterms:modified xsi:type="dcterms:W3CDTF">2020-04-21T02:27:00Z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