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7C" w:rsidRDefault="00DF0D7C" w:rsidP="00DF0D7C">
      <w:pPr>
        <w:pStyle w:val="4"/>
      </w:pPr>
      <w:r>
        <w:t>法律法规</w:t>
      </w:r>
      <w:bookmarkStart w:id="0" w:name="_GoBack"/>
      <w:bookmarkEnd w:id="0"/>
    </w:p>
    <w:p w:rsidR="00DF0D7C" w:rsidRDefault="00DF0D7C" w:rsidP="00DF0D7C">
      <w:pPr>
        <w:spacing w:line="360" w:lineRule="auto"/>
        <w:jc w:val="left"/>
      </w:pPr>
      <w:r>
        <w:rPr>
          <w:sz w:val="24"/>
          <w:szCs w:val="24"/>
        </w:rPr>
        <w:t>1. 包含1949 年以来的法律、行政法规、司法解释、部门规章、军事法规规章、团体规定、行业规定；地方性法规、地方政府规章，地方规范性文件、地方司法文件等内容300万件，</w:t>
      </w:r>
    </w:p>
    <w:p w:rsidR="00DF0D7C" w:rsidRDefault="00DF0D7C" w:rsidP="00DF0D7C">
      <w:pPr>
        <w:spacing w:line="360" w:lineRule="auto"/>
        <w:jc w:val="left"/>
      </w:pPr>
      <w:r>
        <w:rPr>
          <w:sz w:val="24"/>
          <w:szCs w:val="24"/>
        </w:rPr>
        <w:t>2. 包含立法资料、立法计划、中外条约、外国法规、香港法规、澳门法规、台湾地区法规、法律动态、境外法律信息资源指引等内容。</w:t>
      </w:r>
    </w:p>
    <w:p w:rsidR="00DF0D7C" w:rsidRDefault="00DF0D7C" w:rsidP="00DF0D7C">
      <w:pPr>
        <w:spacing w:line="360" w:lineRule="auto"/>
        <w:jc w:val="left"/>
      </w:pPr>
      <w:r>
        <w:rPr>
          <w:sz w:val="24"/>
          <w:szCs w:val="24"/>
        </w:rPr>
        <w:t>3. 数据及时更新，平均每日不低于700余篇，法律、行政法规、司法解释发布当日或次日更新，其他文件及时更新。</w:t>
      </w:r>
    </w:p>
    <w:p w:rsidR="00DF0D7C" w:rsidRDefault="00DF0D7C" w:rsidP="00DF0D7C">
      <w:pPr>
        <w:spacing w:line="360" w:lineRule="auto"/>
        <w:jc w:val="left"/>
      </w:pPr>
      <w:r>
        <w:rPr>
          <w:sz w:val="24"/>
          <w:szCs w:val="24"/>
        </w:rPr>
        <w:t>4. 对法律、法规、规范性文件修订、废止等时效性进行明显的标注，并注明时效变化原因。</w:t>
      </w:r>
    </w:p>
    <w:p w:rsidR="00DF0D7C" w:rsidRDefault="00DF0D7C" w:rsidP="00DF0D7C">
      <w:pPr>
        <w:spacing w:line="360" w:lineRule="auto"/>
        <w:jc w:val="left"/>
      </w:pPr>
      <w:r>
        <w:rPr>
          <w:sz w:val="24"/>
          <w:szCs w:val="24"/>
        </w:rPr>
        <w:t>5. 包含标题、全文、发文字号、发布日期、实施日期、发布部门、效力级别、时效性、地域范围等基础检索方式，多种条件组合检索，可在结果中检索。</w:t>
      </w:r>
    </w:p>
    <w:p w:rsidR="00DF0D7C" w:rsidRDefault="00DF0D7C" w:rsidP="00DF0D7C">
      <w:pPr>
        <w:spacing w:line="360" w:lineRule="auto"/>
        <w:jc w:val="left"/>
      </w:pPr>
      <w:r>
        <w:rPr>
          <w:sz w:val="24"/>
          <w:szCs w:val="24"/>
        </w:rPr>
        <w:t>6. 支持按照效力级别分组展示，按照发布日期、检索相关度排序。</w:t>
      </w:r>
    </w:p>
    <w:p w:rsidR="00DF0D7C" w:rsidRDefault="00DF0D7C" w:rsidP="00DF0D7C">
      <w:pPr>
        <w:spacing w:line="360" w:lineRule="auto"/>
        <w:jc w:val="left"/>
      </w:pPr>
      <w:r>
        <w:rPr>
          <w:sz w:val="24"/>
          <w:szCs w:val="24"/>
        </w:rPr>
        <w:t>7. 支持词组提示、检索历史提示、参考关键词提示，提供全文检索结果预览提示。</w:t>
      </w:r>
    </w:p>
    <w:p w:rsidR="00DF0D7C" w:rsidRDefault="00DF0D7C" w:rsidP="00DF0D7C">
      <w:pPr>
        <w:spacing w:line="360" w:lineRule="auto"/>
        <w:jc w:val="left"/>
      </w:pPr>
      <w:r>
        <w:rPr>
          <w:sz w:val="24"/>
          <w:szCs w:val="24"/>
        </w:rPr>
        <w:t>8. 显示引用文档的信息，显示引用此法规的其他法律法规、司法案例、期刊论文、专业文章等链接；相关资料可以再次检索和筛选。</w:t>
      </w:r>
    </w:p>
    <w:p w:rsidR="00DF0D7C" w:rsidRDefault="00DF0D7C" w:rsidP="00DF0D7C">
      <w:pPr>
        <w:spacing w:line="360" w:lineRule="auto"/>
        <w:jc w:val="left"/>
      </w:pPr>
      <w:r>
        <w:rPr>
          <w:sz w:val="24"/>
          <w:szCs w:val="24"/>
        </w:rPr>
        <w:t>9. 对部分重要法规的法条级内容提供解读。</w:t>
      </w:r>
    </w:p>
    <w:p w:rsidR="00DF0D7C" w:rsidRDefault="00DF0D7C" w:rsidP="00DF0D7C">
      <w:pPr>
        <w:spacing w:line="360" w:lineRule="auto"/>
        <w:jc w:val="left"/>
      </w:pPr>
      <w:r>
        <w:rPr>
          <w:sz w:val="24"/>
          <w:szCs w:val="24"/>
        </w:rPr>
        <w:t>10. 罗列法规历次修订版本，辅助用户掌握修订全貌，另外提供整理版、对照版、编注版，能够直观体现每一次修订内容及修订后的差异。</w:t>
      </w:r>
    </w:p>
    <w:p w:rsidR="00DF0D7C" w:rsidRDefault="00DF0D7C" w:rsidP="00DF0D7C">
      <w:pPr>
        <w:spacing w:line="360" w:lineRule="auto"/>
        <w:jc w:val="left"/>
      </w:pPr>
      <w:r>
        <w:rPr>
          <w:sz w:val="24"/>
          <w:szCs w:val="24"/>
        </w:rPr>
        <w:t>11. 支持弹窗显示，当光标停留在被引用的法规或者法条时，弹窗即可显示。显</w:t>
      </w:r>
      <w:r>
        <w:rPr>
          <w:sz w:val="24"/>
          <w:szCs w:val="24"/>
        </w:rPr>
        <w:lastRenderedPageBreak/>
        <w:t>示法规标题、发布部门、时效性、法规类别等基本信息，或者显示法条的详细内容，以及法条相关联的其他法律信息。</w:t>
      </w:r>
    </w:p>
    <w:p w:rsidR="00DF0D7C" w:rsidRDefault="00DF0D7C" w:rsidP="00DF0D7C">
      <w:pPr>
        <w:jc w:val="left"/>
      </w:pPr>
      <w:r>
        <w:rPr>
          <w:sz w:val="24"/>
          <w:szCs w:val="24"/>
        </w:rPr>
        <w:t>12. 支持目录Excel单篇及批量下载，全文Word 、PDF、纯文本、超文本、纯净版单篇及批量下载，提供打印文档的功能。</w:t>
      </w:r>
    </w:p>
    <w:p w:rsidR="00DF0D7C" w:rsidRDefault="00DF0D7C" w:rsidP="00DF0D7C">
      <w:pPr>
        <w:pStyle w:val="4"/>
      </w:pPr>
      <w:r>
        <w:t>司法案例</w:t>
      </w:r>
    </w:p>
    <w:p w:rsidR="00DF0D7C" w:rsidRDefault="00DF0D7C" w:rsidP="00DF0D7C">
      <w:pPr>
        <w:spacing w:line="360" w:lineRule="auto"/>
        <w:jc w:val="left"/>
      </w:pPr>
      <w:r>
        <w:rPr>
          <w:sz w:val="24"/>
          <w:szCs w:val="24"/>
        </w:rPr>
        <w:t>1. 内容包括全国各级人民法院公布的各类裁判文书，主要包括两高发布的指导案例、两高从创刊号开始至今出版的公报上登载的案例、全国公开出版的百余种案例类书籍中的裁判文书及社会关注度高的热点案例、案例报道及仲裁案例等数据1.3亿篇。</w:t>
      </w:r>
    </w:p>
    <w:p w:rsidR="00DF0D7C" w:rsidRDefault="00DF0D7C" w:rsidP="00DF0D7C">
      <w:pPr>
        <w:spacing w:line="360" w:lineRule="auto"/>
        <w:jc w:val="left"/>
      </w:pPr>
      <w:r>
        <w:rPr>
          <w:sz w:val="24"/>
          <w:szCs w:val="24"/>
        </w:rPr>
        <w:t>2. 数据应及时更新，日平均更新不低于3万篇。</w:t>
      </w:r>
    </w:p>
    <w:p w:rsidR="00DF0D7C" w:rsidRDefault="00DF0D7C" w:rsidP="00DF0D7C">
      <w:pPr>
        <w:spacing w:line="360" w:lineRule="auto"/>
        <w:jc w:val="left"/>
      </w:pPr>
      <w:r>
        <w:rPr>
          <w:sz w:val="24"/>
          <w:szCs w:val="24"/>
        </w:rPr>
        <w:t>3. 包含标题、全文、案号、案由、案件类型、法院、法官、律所、律师、当事人、核心问题、审理经过、诉讼请求、辩方观点、争议焦点、本院查明、本院认为、裁判依据、裁判结果等检索方式。</w:t>
      </w:r>
    </w:p>
    <w:p w:rsidR="00DF0D7C" w:rsidRDefault="00DF0D7C" w:rsidP="00DF0D7C">
      <w:pPr>
        <w:spacing w:line="360" w:lineRule="auto"/>
        <w:jc w:val="left"/>
      </w:pPr>
      <w:r>
        <w:rPr>
          <w:sz w:val="24"/>
          <w:szCs w:val="24"/>
        </w:rPr>
        <w:t>4. 可按照案由、参照级别、案件类型 、法院级别、审理法院 、审理程序、文书类型、审结年份、终审结果、文书篇幅等聚类筛选。</w:t>
      </w:r>
    </w:p>
    <w:p w:rsidR="00DF0D7C" w:rsidRDefault="00DF0D7C" w:rsidP="00DF0D7C">
      <w:pPr>
        <w:spacing w:line="360" w:lineRule="auto"/>
        <w:jc w:val="left"/>
      </w:pPr>
      <w:r>
        <w:rPr>
          <w:sz w:val="24"/>
          <w:szCs w:val="24"/>
        </w:rPr>
        <w:t>5. 支持按照参照级别、文书类型、法院级别等形式分组展示，支持按照审结日期进行排序。</w:t>
      </w:r>
    </w:p>
    <w:p w:rsidR="00DF0D7C" w:rsidRDefault="00DF0D7C" w:rsidP="00DF0D7C">
      <w:pPr>
        <w:spacing w:line="360" w:lineRule="auto"/>
        <w:jc w:val="left"/>
      </w:pPr>
      <w:r>
        <w:rPr>
          <w:sz w:val="24"/>
          <w:szCs w:val="24"/>
        </w:rPr>
        <w:t>6. 支持词组、检索历史、参考关键词提示，提供全文检索结果预览提示。</w:t>
      </w:r>
    </w:p>
    <w:p w:rsidR="00DF0D7C" w:rsidRDefault="00DF0D7C" w:rsidP="00DF0D7C">
      <w:pPr>
        <w:spacing w:line="360" w:lineRule="auto"/>
        <w:jc w:val="left"/>
      </w:pPr>
      <w:r>
        <w:rPr>
          <w:sz w:val="24"/>
          <w:szCs w:val="24"/>
        </w:rPr>
        <w:t>7. 支持案例中法规或法条弹窗形式详情展示，并支持链接与本法规或某法条相关的所有法律法规、司法解释、案例、条文释义、法学期刊、英文译本等。</w:t>
      </w:r>
    </w:p>
    <w:p w:rsidR="00DF0D7C" w:rsidRDefault="00DF0D7C" w:rsidP="00DF0D7C">
      <w:pPr>
        <w:spacing w:line="360" w:lineRule="auto"/>
        <w:jc w:val="left"/>
      </w:pPr>
      <w:r>
        <w:rPr>
          <w:sz w:val="24"/>
          <w:szCs w:val="24"/>
        </w:rPr>
        <w:t>8. 提供案例的法律依据、相同案例、本院同类案例、相关审判参考、相关论文</w:t>
      </w:r>
      <w:r>
        <w:rPr>
          <w:sz w:val="24"/>
          <w:szCs w:val="24"/>
        </w:rPr>
        <w:lastRenderedPageBreak/>
        <w:t>以及实务专题等资料参考。</w:t>
      </w:r>
    </w:p>
    <w:p w:rsidR="00DF0D7C" w:rsidRDefault="00DF0D7C" w:rsidP="00DF0D7C">
      <w:pPr>
        <w:spacing w:line="360" w:lineRule="auto"/>
        <w:jc w:val="left"/>
      </w:pPr>
      <w:r>
        <w:rPr>
          <w:sz w:val="24"/>
          <w:szCs w:val="24"/>
        </w:rPr>
        <w:t>9. 支持目录Excel单篇及批量下载，全文Word 、PDF、纯文本、超文本、纯净版单篇及批量下载，提供打印文档的功能。</w:t>
      </w:r>
    </w:p>
    <w:p w:rsidR="00DF0D7C" w:rsidRDefault="00DF0D7C" w:rsidP="00DF0D7C">
      <w:pPr>
        <w:pStyle w:val="4"/>
      </w:pPr>
      <w:r>
        <w:t>法学期刊</w:t>
      </w:r>
    </w:p>
    <w:p w:rsidR="00DF0D7C" w:rsidRDefault="00DF0D7C" w:rsidP="00DF0D7C">
      <w:pPr>
        <w:jc w:val="left"/>
      </w:pPr>
      <w:r>
        <w:t>1. 收录国内264家法学类核心期刊、非核心期刊、集刊和英文期刊，共27万+篇，其中绝大部分为核心期刊及著名期刊，全面收录从创刊之日起全部文章。</w:t>
      </w:r>
    </w:p>
    <w:p w:rsidR="00DF0D7C" w:rsidRDefault="00DF0D7C" w:rsidP="00DF0D7C">
      <w:pPr>
        <w:spacing w:line="360" w:lineRule="auto"/>
        <w:jc w:val="left"/>
      </w:pPr>
      <w:r>
        <w:rPr>
          <w:sz w:val="24"/>
          <w:szCs w:val="24"/>
        </w:rPr>
        <w:t>2. 每月数据更新4~5次，月更新数量700篇左右。                          </w:t>
      </w:r>
    </w:p>
    <w:p w:rsidR="00DF0D7C" w:rsidRDefault="00DF0D7C" w:rsidP="00DF0D7C">
      <w:pPr>
        <w:spacing w:line="360" w:lineRule="auto"/>
        <w:jc w:val="left"/>
      </w:pPr>
      <w:r>
        <w:rPr>
          <w:sz w:val="24"/>
          <w:szCs w:val="24"/>
        </w:rPr>
        <w:t>3. 可按照标题、作者、作者单位、分类、关键词、摘要、期刊年份、期号内容、期刊名称进行检索。</w:t>
      </w:r>
    </w:p>
    <w:p w:rsidR="00DF0D7C" w:rsidRDefault="00DF0D7C" w:rsidP="00DF0D7C">
      <w:pPr>
        <w:spacing w:line="360" w:lineRule="auto"/>
        <w:jc w:val="left"/>
      </w:pPr>
      <w:r>
        <w:rPr>
          <w:sz w:val="24"/>
          <w:szCs w:val="24"/>
        </w:rPr>
        <w:t>4. 提供各类统计分析，包括刊物访问情况、影响因子、学科分类以及年度文章发文统计，作者发文统计，作者单位发文统计。</w:t>
      </w:r>
    </w:p>
    <w:p w:rsidR="00DF0D7C" w:rsidRDefault="00DF0D7C" w:rsidP="00DF0D7C">
      <w:pPr>
        <w:spacing w:line="360" w:lineRule="auto"/>
        <w:jc w:val="left"/>
      </w:pPr>
      <w:r>
        <w:rPr>
          <w:sz w:val="24"/>
          <w:szCs w:val="24"/>
        </w:rPr>
        <w:t>5. 提供智能生成引注的功能。</w:t>
      </w:r>
    </w:p>
    <w:p w:rsidR="00DF0D7C" w:rsidRDefault="00DF0D7C" w:rsidP="00DF0D7C">
      <w:pPr>
        <w:spacing w:line="360" w:lineRule="auto"/>
        <w:jc w:val="left"/>
      </w:pPr>
      <w:r>
        <w:rPr>
          <w:sz w:val="24"/>
          <w:szCs w:val="24"/>
        </w:rPr>
        <w:t>6. 支持拼音字母提示、词组提示、检索历史提示参考关键词提示。</w:t>
      </w:r>
    </w:p>
    <w:p w:rsidR="00DF0D7C" w:rsidRDefault="00DF0D7C" w:rsidP="00DF0D7C">
      <w:pPr>
        <w:jc w:val="left"/>
      </w:pPr>
      <w:r>
        <w:rPr>
          <w:sz w:val="24"/>
          <w:szCs w:val="24"/>
        </w:rPr>
        <w:t>7. 提供了多格式文件下载（txt、word、html、pdf），所有文件均可选择是否保留相关资料链接。</w:t>
      </w:r>
    </w:p>
    <w:p w:rsidR="00DF0D7C" w:rsidRDefault="00DF0D7C" w:rsidP="00DF0D7C">
      <w:pPr>
        <w:pStyle w:val="4"/>
      </w:pPr>
      <w:r>
        <w:t>专题参考</w:t>
      </w:r>
    </w:p>
    <w:p w:rsidR="00DF0D7C" w:rsidRDefault="00DF0D7C" w:rsidP="00DF0D7C">
      <w:pPr>
        <w:jc w:val="left"/>
      </w:pPr>
      <w:r>
        <w:t>涵盖裁判标准、办案艺术与技巧、实务专题、法律依据与精要、法学文献、中国法律年鉴，具有权威性和实用性。数据总量需达到8万篇以上。</w:t>
      </w:r>
    </w:p>
    <w:tbl>
      <w:tblPr>
        <w:tblW w:w="864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1313"/>
        <w:gridCol w:w="1165"/>
        <w:gridCol w:w="6171"/>
      </w:tblGrid>
      <w:tr w:rsidR="00DF0D7C" w:rsidTr="00A21CE8">
        <w:trPr>
          <w:trHeight w:val="420"/>
        </w:trPr>
        <w:tc>
          <w:tcPr>
            <w:tcW w:w="1313" w:type="dxa"/>
          </w:tcPr>
          <w:p w:rsidR="00DF0D7C" w:rsidRDefault="00DF0D7C" w:rsidP="00A21CE8">
            <w:pPr>
              <w:jc w:val="left"/>
            </w:pPr>
            <w:r>
              <w:t>资源名称</w:t>
            </w:r>
          </w:p>
        </w:tc>
        <w:tc>
          <w:tcPr>
            <w:tcW w:w="1165" w:type="dxa"/>
          </w:tcPr>
          <w:p w:rsidR="00DF0D7C" w:rsidRDefault="00DF0D7C" w:rsidP="00A21CE8">
            <w:pPr>
              <w:jc w:val="left"/>
            </w:pPr>
            <w:r>
              <w:t>子库</w:t>
            </w:r>
          </w:p>
        </w:tc>
        <w:tc>
          <w:tcPr>
            <w:tcW w:w="6171" w:type="dxa"/>
          </w:tcPr>
          <w:p w:rsidR="00DF0D7C" w:rsidRDefault="00DF0D7C" w:rsidP="00A21CE8">
            <w:pPr>
              <w:jc w:val="left"/>
            </w:pPr>
            <w:r>
              <w:t>包含内容</w:t>
            </w:r>
          </w:p>
        </w:tc>
      </w:tr>
      <w:tr w:rsidR="00DF0D7C" w:rsidTr="00A21CE8">
        <w:trPr>
          <w:trHeight w:val="2175"/>
        </w:trPr>
        <w:tc>
          <w:tcPr>
            <w:tcW w:w="1313" w:type="dxa"/>
          </w:tcPr>
          <w:p w:rsidR="00DF0D7C" w:rsidRDefault="00DF0D7C" w:rsidP="00A21CE8">
            <w:pPr>
              <w:jc w:val="left"/>
            </w:pPr>
            <w:r>
              <w:lastRenderedPageBreak/>
              <w:t>专题参考</w:t>
            </w:r>
          </w:p>
        </w:tc>
        <w:tc>
          <w:tcPr>
            <w:tcW w:w="1165" w:type="dxa"/>
          </w:tcPr>
          <w:p w:rsidR="00DF0D7C" w:rsidRDefault="00DF0D7C" w:rsidP="00A21CE8">
            <w:pPr>
              <w:jc w:val="left"/>
            </w:pPr>
            <w:r>
              <w:t>办案艺术与技巧</w:t>
            </w:r>
          </w:p>
        </w:tc>
        <w:tc>
          <w:tcPr>
            <w:tcW w:w="6171" w:type="dxa"/>
          </w:tcPr>
          <w:p w:rsidR="00DF0D7C" w:rsidRDefault="00DF0D7C" w:rsidP="00A21CE8">
            <w:pPr>
              <w:jc w:val="left"/>
            </w:pPr>
            <w:r>
              <w:tab/>
              <w:t>不仅内容新颖实用，而且综合性也很强。从案件的受理到审判，从证据的认定到法官调解，从庭审到执行，涉及案件在法院审理过程的各个阶段，每个流程。每部分又都分为程序和实务两部分，既有总体的、全面的、原则性论述，又有具体的各类案件的办案技巧。在注重理论深度的基础上，更加注重内容的实用性、实践性与可操作性。</w:t>
            </w:r>
          </w:p>
        </w:tc>
      </w:tr>
      <w:tr w:rsidR="00DF0D7C" w:rsidTr="00A21CE8">
        <w:trPr>
          <w:trHeight w:val="1815"/>
        </w:trPr>
        <w:tc>
          <w:tcPr>
            <w:tcW w:w="1313" w:type="dxa"/>
          </w:tcPr>
          <w:p w:rsidR="00DF0D7C" w:rsidRDefault="00DF0D7C" w:rsidP="00A21CE8">
            <w:pPr>
              <w:jc w:val="left"/>
            </w:pPr>
          </w:p>
        </w:tc>
        <w:tc>
          <w:tcPr>
            <w:tcW w:w="1165" w:type="dxa"/>
          </w:tcPr>
          <w:p w:rsidR="00DF0D7C" w:rsidRDefault="00DF0D7C" w:rsidP="00A21CE8">
            <w:pPr>
              <w:jc w:val="left"/>
            </w:pPr>
            <w:r>
              <w:t>裁判标准</w:t>
            </w:r>
          </w:p>
        </w:tc>
        <w:tc>
          <w:tcPr>
            <w:tcW w:w="6171" w:type="dxa"/>
          </w:tcPr>
          <w:p w:rsidR="00DF0D7C" w:rsidRDefault="00DF0D7C" w:rsidP="00A21CE8">
            <w:pPr>
              <w:jc w:val="left"/>
            </w:pPr>
            <w:r>
              <w:tab/>
              <w:t>包括民事、商事裁判标准规范、民商裁判疑难问题、法官判案常见问题，详细阐释了合同、侵权、婚姻家庭、继承、金融、保险、公司、票据、期货等案例的裁判标准规范、裁判过程中的一般和疑难问题的处理，共有1500余个民商事裁判标准知识点，2100余个民商事裁判疑难问题释疑。</w:t>
            </w:r>
          </w:p>
        </w:tc>
      </w:tr>
      <w:tr w:rsidR="00DF0D7C" w:rsidTr="00A21CE8">
        <w:trPr>
          <w:trHeight w:val="3525"/>
        </w:trPr>
        <w:tc>
          <w:tcPr>
            <w:tcW w:w="1313" w:type="dxa"/>
          </w:tcPr>
          <w:p w:rsidR="00DF0D7C" w:rsidRDefault="00DF0D7C" w:rsidP="00A21CE8">
            <w:pPr>
              <w:jc w:val="left"/>
            </w:pPr>
          </w:p>
        </w:tc>
        <w:tc>
          <w:tcPr>
            <w:tcW w:w="1165" w:type="dxa"/>
          </w:tcPr>
          <w:p w:rsidR="00DF0D7C" w:rsidRDefault="00DF0D7C" w:rsidP="00A21CE8">
            <w:pPr>
              <w:jc w:val="left"/>
            </w:pPr>
            <w:r>
              <w:t>实务专题</w:t>
            </w:r>
          </w:p>
        </w:tc>
        <w:tc>
          <w:tcPr>
            <w:tcW w:w="6171" w:type="dxa"/>
          </w:tcPr>
          <w:p w:rsidR="00DF0D7C" w:rsidRDefault="00DF0D7C" w:rsidP="00A21CE8">
            <w:pPr>
              <w:jc w:val="left"/>
            </w:pPr>
            <w:r>
              <w:tab/>
              <w:t>内容涵盖刑法、民商法、经济法、行政法、诉讼法、社会法体系。与“法律点”链接的“法律依据”是将法律点与法规篇和条文紧密联系，涵盖法律、行政法规、司法解释、部门规章及规范性文件、地方法规等近2200篇；精选了二十个实用性强的法律门类，通过将法律条文主旨和法律实务中的疑难问题提炼出“法律点”，经权威专家精辟分析，简明扼要地阐明法理，指出法律实务过程中应注意的问题。</w:t>
            </w:r>
          </w:p>
        </w:tc>
      </w:tr>
      <w:tr w:rsidR="00DF0D7C" w:rsidTr="00A21CE8">
        <w:trPr>
          <w:trHeight w:val="3255"/>
        </w:trPr>
        <w:tc>
          <w:tcPr>
            <w:tcW w:w="1313" w:type="dxa"/>
          </w:tcPr>
          <w:p w:rsidR="00DF0D7C" w:rsidRDefault="00DF0D7C" w:rsidP="00A21CE8">
            <w:pPr>
              <w:jc w:val="left"/>
            </w:pPr>
          </w:p>
        </w:tc>
        <w:tc>
          <w:tcPr>
            <w:tcW w:w="1165" w:type="dxa"/>
          </w:tcPr>
          <w:p w:rsidR="00DF0D7C" w:rsidRDefault="00DF0D7C" w:rsidP="00A21CE8">
            <w:pPr>
              <w:jc w:val="left"/>
            </w:pPr>
            <w:r>
              <w:t>法律依据与精要</w:t>
            </w:r>
          </w:p>
        </w:tc>
        <w:tc>
          <w:tcPr>
            <w:tcW w:w="6171" w:type="dxa"/>
          </w:tcPr>
          <w:p w:rsidR="00DF0D7C" w:rsidRDefault="00DF0D7C" w:rsidP="00A21CE8">
            <w:pPr>
              <w:jc w:val="left"/>
            </w:pPr>
            <w:r>
              <w:tab/>
              <w:t>精选了十一个实用性强的法律门类，内容涵盖刑法、民商法、经济法、行政法、诉讼法、社会法体系。根据法律实务工作中的疑难问题提炼出“法律问题”，通过“法律问题”下设置“法律问题解读”、“法条指引”、“案例链接”和“学者观点”的四个项目，展示权威专家精辟分析，简明扼要阐明法理，指出法律实务过程中应注意的问题。特点在于结合了北大法宝独创的法宝引证码，使法律法规、司法案列、法学期刊论文与具体的法律问题相融合，将法律问题更立体、更精准、全方位的呈现出来。</w:t>
            </w:r>
          </w:p>
        </w:tc>
      </w:tr>
      <w:tr w:rsidR="00DF0D7C" w:rsidTr="00A21CE8">
        <w:trPr>
          <w:trHeight w:val="1455"/>
        </w:trPr>
        <w:tc>
          <w:tcPr>
            <w:tcW w:w="1313" w:type="dxa"/>
          </w:tcPr>
          <w:p w:rsidR="00DF0D7C" w:rsidRDefault="00DF0D7C" w:rsidP="00A21CE8">
            <w:pPr>
              <w:jc w:val="left"/>
            </w:pPr>
          </w:p>
        </w:tc>
        <w:tc>
          <w:tcPr>
            <w:tcW w:w="1165" w:type="dxa"/>
          </w:tcPr>
          <w:p w:rsidR="00DF0D7C" w:rsidRDefault="00DF0D7C" w:rsidP="00A21CE8">
            <w:pPr>
              <w:jc w:val="left"/>
            </w:pPr>
            <w:r>
              <w:t>法学文献</w:t>
            </w:r>
          </w:p>
        </w:tc>
        <w:tc>
          <w:tcPr>
            <w:tcW w:w="6171" w:type="dxa"/>
          </w:tcPr>
          <w:p w:rsidR="00DF0D7C" w:rsidRDefault="00DF0D7C" w:rsidP="00A21CE8">
            <w:pPr>
              <w:jc w:val="left"/>
            </w:pPr>
            <w:r>
              <w:tab/>
              <w:t>以发表在北大法律信息网“法学在线”栏目的知名学者、官、法官和律师创作的法律论文为主要内容； 涵盖法理学、法律史学、刑法学、宪法学与行政法学、民商法学、经济法学、国际法学及诉讼法学等在内的各法学门类。</w:t>
            </w:r>
          </w:p>
        </w:tc>
      </w:tr>
      <w:tr w:rsidR="00DF0D7C" w:rsidTr="00A21CE8">
        <w:trPr>
          <w:trHeight w:val="1095"/>
        </w:trPr>
        <w:tc>
          <w:tcPr>
            <w:tcW w:w="1313" w:type="dxa"/>
          </w:tcPr>
          <w:p w:rsidR="00DF0D7C" w:rsidRDefault="00DF0D7C" w:rsidP="00A21CE8">
            <w:pPr>
              <w:jc w:val="left"/>
            </w:pPr>
          </w:p>
        </w:tc>
        <w:tc>
          <w:tcPr>
            <w:tcW w:w="1165" w:type="dxa"/>
          </w:tcPr>
          <w:p w:rsidR="00DF0D7C" w:rsidRDefault="00DF0D7C" w:rsidP="00A21CE8">
            <w:pPr>
              <w:jc w:val="left"/>
            </w:pPr>
            <w:r>
              <w:t>中国法律年鉴</w:t>
            </w:r>
          </w:p>
        </w:tc>
        <w:tc>
          <w:tcPr>
            <w:tcW w:w="6171" w:type="dxa"/>
          </w:tcPr>
          <w:p w:rsidR="00DF0D7C" w:rsidRDefault="00DF0D7C" w:rsidP="00A21CE8">
            <w:pPr>
              <w:jc w:val="left"/>
            </w:pPr>
            <w:r>
              <w:tab/>
              <w:t>全面介绍了中国法制发展状况，以立法、司法为主干，从法律的制定，法律的实施，法律的宣传教育和法学理论研究等各个方面反映中国法制建设的全貌，包含了丰富的信息量。</w:t>
            </w:r>
          </w:p>
        </w:tc>
      </w:tr>
    </w:tbl>
    <w:p w:rsidR="00DF0D7C" w:rsidRDefault="00DF0D7C" w:rsidP="00DF0D7C">
      <w:pPr>
        <w:pStyle w:val="4"/>
      </w:pPr>
      <w:r>
        <w:t>律所实务</w:t>
      </w:r>
    </w:p>
    <w:p w:rsidR="00DF0D7C" w:rsidRDefault="00DF0D7C" w:rsidP="00DF0D7C">
      <w:pPr>
        <w:jc w:val="left"/>
      </w:pPr>
      <w:r>
        <w:tab/>
      </w:r>
      <w:hyperlink r:id="rId6">
        <w:r>
          <w:rPr>
            <w:color w:val="0000FF"/>
            <w:u w:val="single"/>
          </w:rPr>
          <w:t>律所实务库</w:t>
        </w:r>
      </w:hyperlink>
      <w:r>
        <w:t>,整合实务文献资源，精选国内外知名律师事务所所刊、律师文章，服务律师事务所、企业法务和高校实训等，方便用户参考借鉴律师实务经验并进行实践研究。</w:t>
      </w:r>
    </w:p>
    <w:p w:rsidR="00DF0D7C" w:rsidRDefault="00DF0D7C" w:rsidP="00DF0D7C">
      <w:pPr>
        <w:jc w:val="left"/>
      </w:pPr>
      <w:r>
        <w:rPr>
          <w:b/>
        </w:rPr>
        <w:tab/>
        <w:t>精选收录律师实务研究文章</w:t>
      </w:r>
    </w:p>
    <w:p w:rsidR="00DF0D7C" w:rsidRDefault="00DF0D7C" w:rsidP="00DF0D7C">
      <w:pPr>
        <w:jc w:val="left"/>
      </w:pPr>
      <w:r>
        <w:tab/>
        <w:t>精选国内知名律师事务所、全国优秀律师事务所获奖刊物和优秀文章，根据所属律所、刊物类别、专业领域、学科类别等分类导航，方便用户根据不同需求导航浏览。</w:t>
      </w:r>
    </w:p>
    <w:p w:rsidR="00DF0D7C" w:rsidRDefault="00DF0D7C" w:rsidP="00DF0D7C">
      <w:pPr>
        <w:jc w:val="left"/>
      </w:pPr>
      <w:r>
        <w:lastRenderedPageBreak/>
        <w:tab/>
      </w:r>
      <w:r>
        <w:rPr>
          <w:b/>
        </w:rPr>
        <w:t>提供全方位检索方式</w:t>
      </w:r>
    </w:p>
    <w:p w:rsidR="00DF0D7C" w:rsidRDefault="00DF0D7C" w:rsidP="00DF0D7C">
      <w:pPr>
        <w:jc w:val="left"/>
      </w:pPr>
      <w:r>
        <w:tab/>
        <w:t>结合北大法宝法条高级检索功能，提供全方位检索方式，可按标题、全文、刊物名称、律师名称、律所名称、专业领域、学科分类、刊物年份、期号、中文关键词、摘要等限制检索。</w:t>
      </w:r>
    </w:p>
    <w:p w:rsidR="00DF0D7C" w:rsidRDefault="00DF0D7C" w:rsidP="00DF0D7C">
      <w:pPr>
        <w:jc w:val="left"/>
      </w:pPr>
      <w:r>
        <w:rPr>
          <w:b/>
        </w:rPr>
        <w:tab/>
        <w:t>律所实务库详细参数</w:t>
      </w:r>
    </w:p>
    <w:tbl>
      <w:tblPr>
        <w:tblW w:w="857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24"/>
        <w:gridCol w:w="7647"/>
      </w:tblGrid>
      <w:tr w:rsidR="00DF0D7C" w:rsidTr="00A21CE8">
        <w:trPr>
          <w:trHeight w:val="4568"/>
        </w:trPr>
        <w:tc>
          <w:tcPr>
            <w:tcW w:w="924" w:type="dxa"/>
          </w:tcPr>
          <w:p w:rsidR="00DF0D7C" w:rsidRDefault="00DF0D7C" w:rsidP="00A21CE8">
            <w:pPr>
              <w:jc w:val="left"/>
            </w:pPr>
            <w:r>
              <w:t>内容</w:t>
            </w:r>
          </w:p>
        </w:tc>
        <w:tc>
          <w:tcPr>
            <w:tcW w:w="7647" w:type="dxa"/>
          </w:tcPr>
          <w:p w:rsidR="00DF0D7C" w:rsidRDefault="00DF0D7C" w:rsidP="00A21CE8">
            <w:pPr>
              <w:jc w:val="left"/>
            </w:pPr>
            <w:r>
              <w:tab/>
              <w:t>合作机构：《中国律师》杂志社、金杜律师事务所、中伦律师事务所、天同律师事务所、北京岳成律师事务所、北京市盈科律师事务所、北京市中凯律师事务所、北京市汉坤律师事务所、润明律师事务所、福建天衡联合律师事务所、广东胜伦律师事务所、北京盈科（天津）律师事务所、金诺律师事务所、北京君合律师事务所、北京仲裁委员会、北京市兰台律师事务所、天津优法律师事务所、重庆索通律师事务所、和华利盛律师事务所、炜衡律师事务所、山东柏瑞律师事务所、北京德恒律师事务所等（依合作起始日期排列） 合作刊物：劳动合同法下的人力资源管理流程再造、润明快讯、天衡法律通讯、君合法律评论、天同参阅、中国法律期刊、能源法律实务专刊、知识产权期刊、环境法专刊、劳动法专刊、盈科知识产权每周资讯、炜衡、海事海商专刊、盈科律师、盈科律师（北京）、北仲资讯、中国律师、汉坤法律评述、岳成律师、中伦视界等（依上线文章数量和合作起始日期排列）。</w:t>
            </w:r>
          </w:p>
        </w:tc>
      </w:tr>
      <w:tr w:rsidR="00DF0D7C" w:rsidTr="00A21CE8">
        <w:trPr>
          <w:trHeight w:val="472"/>
        </w:trPr>
        <w:tc>
          <w:tcPr>
            <w:tcW w:w="924" w:type="dxa"/>
          </w:tcPr>
          <w:p w:rsidR="00DF0D7C" w:rsidRDefault="00DF0D7C" w:rsidP="00A21CE8">
            <w:pPr>
              <w:jc w:val="left"/>
            </w:pPr>
            <w:r>
              <w:t>数量</w:t>
            </w:r>
          </w:p>
        </w:tc>
        <w:tc>
          <w:tcPr>
            <w:tcW w:w="7647" w:type="dxa"/>
          </w:tcPr>
          <w:p w:rsidR="00DF0D7C" w:rsidRDefault="00DF0D7C" w:rsidP="00A21CE8">
            <w:pPr>
              <w:jc w:val="left"/>
            </w:pPr>
            <w:r>
              <w:tab/>
              <w:t>合作刊物（138种）、合作单位（85种）、文章（46748种）</w:t>
            </w:r>
          </w:p>
        </w:tc>
      </w:tr>
      <w:tr w:rsidR="00DF0D7C" w:rsidTr="00A21CE8">
        <w:trPr>
          <w:trHeight w:val="435"/>
        </w:trPr>
        <w:tc>
          <w:tcPr>
            <w:tcW w:w="924" w:type="dxa"/>
          </w:tcPr>
          <w:p w:rsidR="00DF0D7C" w:rsidRDefault="00DF0D7C" w:rsidP="00A21CE8">
            <w:pPr>
              <w:jc w:val="left"/>
            </w:pPr>
            <w:r>
              <w:t>更新</w:t>
            </w:r>
          </w:p>
        </w:tc>
        <w:tc>
          <w:tcPr>
            <w:tcW w:w="7647" w:type="dxa"/>
          </w:tcPr>
          <w:p w:rsidR="00DF0D7C" w:rsidRDefault="00DF0D7C" w:rsidP="00A21CE8">
            <w:pPr>
              <w:jc w:val="left"/>
            </w:pPr>
            <w:r>
              <w:tab/>
              <w:t>根据律所实时更新，月更新数量1000余篇。</w:t>
            </w:r>
          </w:p>
        </w:tc>
      </w:tr>
      <w:tr w:rsidR="00DF0D7C" w:rsidTr="00A21CE8">
        <w:trPr>
          <w:trHeight w:val="1275"/>
        </w:trPr>
        <w:tc>
          <w:tcPr>
            <w:tcW w:w="924" w:type="dxa"/>
          </w:tcPr>
          <w:p w:rsidR="00DF0D7C" w:rsidRDefault="00DF0D7C" w:rsidP="00A21CE8">
            <w:pPr>
              <w:jc w:val="left"/>
            </w:pPr>
            <w:r>
              <w:t>检索方式</w:t>
            </w:r>
          </w:p>
        </w:tc>
        <w:tc>
          <w:tcPr>
            <w:tcW w:w="7647" w:type="dxa"/>
          </w:tcPr>
          <w:p w:rsidR="00DF0D7C" w:rsidRDefault="00DF0D7C" w:rsidP="00A21CE8">
            <w:pPr>
              <w:jc w:val="left"/>
            </w:pPr>
            <w:r>
              <w:tab/>
              <w:t>可按照标题、全文、刊物名称、律师名称、律所名称、专业领域、学科分类、刊物年份、期号、中文关键词、摘要进行检索。</w:t>
            </w:r>
          </w:p>
        </w:tc>
      </w:tr>
      <w:tr w:rsidR="00DF0D7C" w:rsidTr="00A21CE8">
        <w:trPr>
          <w:trHeight w:val="435"/>
        </w:trPr>
        <w:tc>
          <w:tcPr>
            <w:tcW w:w="924" w:type="dxa"/>
          </w:tcPr>
          <w:p w:rsidR="00DF0D7C" w:rsidRDefault="00DF0D7C" w:rsidP="00A21CE8">
            <w:pPr>
              <w:jc w:val="left"/>
            </w:pPr>
            <w:r>
              <w:t>排列</w:t>
            </w:r>
          </w:p>
        </w:tc>
        <w:tc>
          <w:tcPr>
            <w:tcW w:w="7647" w:type="dxa"/>
          </w:tcPr>
          <w:p w:rsidR="00DF0D7C" w:rsidRDefault="00DF0D7C" w:rsidP="00A21CE8">
            <w:pPr>
              <w:jc w:val="left"/>
            </w:pPr>
            <w:r>
              <w:tab/>
              <w:t>律所、律师、刊物导航按照上传文章数量进行排序。</w:t>
            </w:r>
          </w:p>
        </w:tc>
      </w:tr>
      <w:tr w:rsidR="00DF0D7C" w:rsidTr="00A21CE8">
        <w:trPr>
          <w:trHeight w:val="855"/>
        </w:trPr>
        <w:tc>
          <w:tcPr>
            <w:tcW w:w="924" w:type="dxa"/>
          </w:tcPr>
          <w:p w:rsidR="00DF0D7C" w:rsidRDefault="00DF0D7C" w:rsidP="00A21CE8">
            <w:pPr>
              <w:jc w:val="left"/>
            </w:pPr>
            <w:r>
              <w:lastRenderedPageBreak/>
              <w:t>下载</w:t>
            </w:r>
          </w:p>
        </w:tc>
        <w:tc>
          <w:tcPr>
            <w:tcW w:w="7647" w:type="dxa"/>
          </w:tcPr>
          <w:p w:rsidR="00DF0D7C" w:rsidRDefault="00DF0D7C" w:rsidP="00A21CE8">
            <w:pPr>
              <w:jc w:val="left"/>
            </w:pPr>
            <w:r>
              <w:tab/>
              <w:t>提供了多格式文件下载（txt、word、html、pdf），所有文件均可选择是否保留相关资料链接。</w:t>
            </w:r>
          </w:p>
        </w:tc>
      </w:tr>
    </w:tbl>
    <w:p w:rsidR="004D4F00" w:rsidRPr="00DF0D7C" w:rsidRDefault="004D4F00"/>
    <w:sectPr w:rsidR="004D4F00" w:rsidRPr="00DF0D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F00" w:rsidRDefault="004D4F00" w:rsidP="00DF0D7C">
      <w:r>
        <w:separator/>
      </w:r>
    </w:p>
  </w:endnote>
  <w:endnote w:type="continuationSeparator" w:id="1">
    <w:p w:rsidR="004D4F00" w:rsidRDefault="004D4F00" w:rsidP="00DF0D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F00" w:rsidRDefault="004D4F00" w:rsidP="00DF0D7C">
      <w:r>
        <w:separator/>
      </w:r>
    </w:p>
  </w:footnote>
  <w:footnote w:type="continuationSeparator" w:id="1">
    <w:p w:rsidR="004D4F00" w:rsidRDefault="004D4F00" w:rsidP="00DF0D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0D7C"/>
    <w:rsid w:val="004D4F00"/>
    <w:rsid w:val="00DF0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7C"/>
    <w:pPr>
      <w:widowControl w:val="0"/>
      <w:jc w:val="both"/>
    </w:pPr>
    <w:rPr>
      <w:rFonts w:ascii="微软雅黑" w:eastAsia="微软雅黑" w:hAnsi="微软雅黑" w:cs="微软雅黑"/>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0D7C"/>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DF0D7C"/>
    <w:rPr>
      <w:sz w:val="18"/>
      <w:szCs w:val="18"/>
    </w:rPr>
  </w:style>
  <w:style w:type="paragraph" w:styleId="a4">
    <w:name w:val="footer"/>
    <w:basedOn w:val="a"/>
    <w:link w:val="Char0"/>
    <w:uiPriority w:val="99"/>
    <w:semiHidden/>
    <w:unhideWhenUsed/>
    <w:rsid w:val="00DF0D7C"/>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DF0D7C"/>
    <w:rPr>
      <w:sz w:val="18"/>
      <w:szCs w:val="18"/>
    </w:rPr>
  </w:style>
  <w:style w:type="paragraph" w:customStyle="1" w:styleId="4">
    <w:name w:val="石墨文档标题 4"/>
    <w:next w:val="a"/>
    <w:uiPriority w:val="9"/>
    <w:unhideWhenUsed/>
    <w:qFormat/>
    <w:rsid w:val="00DF0D7C"/>
    <w:pPr>
      <w:spacing w:before="260" w:after="260"/>
      <w:outlineLvl w:val="3"/>
    </w:pPr>
    <w:rPr>
      <w:rFonts w:ascii="微软雅黑" w:eastAsia="微软雅黑" w:hAnsi="微软雅黑" w:cs="微软雅黑"/>
      <w:b/>
      <w:bCs/>
      <w:kern w:val="0"/>
      <w:sz w:val="24"/>
      <w:szCs w:val="24"/>
    </w:rPr>
  </w:style>
  <w:style w:type="paragraph" w:styleId="a5">
    <w:name w:val="Document Map"/>
    <w:basedOn w:val="a"/>
    <w:link w:val="Char1"/>
    <w:uiPriority w:val="99"/>
    <w:semiHidden/>
    <w:unhideWhenUsed/>
    <w:rsid w:val="00DF0D7C"/>
    <w:rPr>
      <w:rFonts w:ascii="宋体" w:eastAsia="宋体"/>
      <w:sz w:val="18"/>
      <w:szCs w:val="18"/>
    </w:rPr>
  </w:style>
  <w:style w:type="character" w:customStyle="1" w:styleId="Char1">
    <w:name w:val="文档结构图 Char"/>
    <w:basedOn w:val="a0"/>
    <w:link w:val="a5"/>
    <w:uiPriority w:val="99"/>
    <w:semiHidden/>
    <w:rsid w:val="00DF0D7C"/>
    <w:rPr>
      <w:rFonts w:ascii="宋体" w:eastAsia="宋体" w:hAnsi="微软雅黑" w:cs="微软雅黑"/>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kulaw.com/s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测评人员</dc:creator>
  <cp:keywords/>
  <dc:description/>
  <cp:lastModifiedBy>测评人员</cp:lastModifiedBy>
  <cp:revision>2</cp:revision>
  <dcterms:created xsi:type="dcterms:W3CDTF">2023-11-28T00:40:00Z</dcterms:created>
  <dcterms:modified xsi:type="dcterms:W3CDTF">2023-11-28T00:41:00Z</dcterms:modified>
</cp:coreProperties>
</file>